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7" w:rsidRPr="00D333FA" w:rsidRDefault="00886D47" w:rsidP="0088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886D47" w:rsidRPr="00D333FA" w:rsidRDefault="00886D47" w:rsidP="0088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внесення до Державного земельного кадастру відомостей про межі частини земельної ділянки, на яку поширюються права суборенди, сервітуту, </w:t>
      </w:r>
    </w:p>
    <w:p w:rsidR="00886D47" w:rsidRPr="00D333FA" w:rsidRDefault="00886D47" w:rsidP="0088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видачею витягу</w:t>
      </w:r>
    </w:p>
    <w:p w:rsidR="00886D47" w:rsidRPr="00D333FA" w:rsidRDefault="00886D47" w:rsidP="0088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295"/>
        <w:gridCol w:w="2201"/>
        <w:gridCol w:w="632"/>
        <w:gridCol w:w="1936"/>
      </w:tblGrid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333FA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D333FA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D333FA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D333FA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D333FA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D333FA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D333FA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D333FA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886D47" w:rsidRPr="00D333FA" w:rsidRDefault="00886D47" w:rsidP="00B37687">
            <w:pPr>
              <w:pStyle w:val="rvps2"/>
              <w:shd w:val="clear" w:color="auto" w:fill="FFFFFF"/>
              <w:spacing w:before="0" w:beforeAutospacing="0" w:after="0" w:afterAutospacing="0"/>
              <w:ind w:firstLine="216"/>
              <w:jc w:val="both"/>
              <w:rPr>
                <w:sz w:val="22"/>
                <w:szCs w:val="22"/>
              </w:rPr>
            </w:pPr>
            <w:r w:rsidRPr="00D333FA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внесення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</w:t>
            </w: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D333FA">
              <w:rPr>
                <w:rFonts w:ascii="Times New Roman" w:hAnsi="Times New Roman"/>
                <w:lang w:eastAsia="ar-SA"/>
              </w:rPr>
              <w:t xml:space="preserve"> та здійснює внесення відомостей</w:t>
            </w:r>
            <w:r w:rsidRPr="00D333FA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про межі частини земельної ділянки, на яку поширюються права суборенди, сервітуту;</w:t>
            </w:r>
          </w:p>
          <w:p w:rsidR="00886D47" w:rsidRPr="00D333FA" w:rsidRDefault="00886D47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3FA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формує витяг з Державного земельного кадастру про земельну ділянку на підтвердження внесення відомостей (змін до них) про земельну ділянку</w:t>
            </w:r>
            <w:r w:rsidRPr="00D333FA">
              <w:rPr>
                <w:rFonts w:ascii="Times New Roman" w:hAnsi="Times New Roman"/>
              </w:rPr>
              <w:t xml:space="preserve"> за </w:t>
            </w:r>
            <w:r w:rsidRPr="00D333FA">
              <w:rPr>
                <w:rFonts w:ascii="Times New Roman" w:hAnsi="Times New Roman"/>
              </w:rPr>
              <w:lastRenderedPageBreak/>
              <w:t>визначен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hAnsi="Times New Roman"/>
              </w:rPr>
              <w:t xml:space="preserve"> форм</w:t>
            </w:r>
            <w:r w:rsidRPr="00D333FA">
              <w:rPr>
                <w:rFonts w:ascii="Times New Roman" w:hAnsi="Times New Roman"/>
                <w:lang w:val="uk-UA"/>
              </w:rPr>
              <w:t>ою;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 w:cs="Times New Roman"/>
                <w:shd w:val="clear" w:color="auto" w:fill="FFFFFF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</w:t>
            </w:r>
            <w:r w:rsidRPr="00D333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вимогами законодавства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надання відмови у внесенні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/>
                <w:lang w:eastAsia="ar-SA"/>
              </w:rPr>
              <w:t xml:space="preserve">складання за допомогою програмного забезпечення Державного земельного кадастру протоколу проведення перевірки електронного документа </w:t>
            </w:r>
            <w:r w:rsidRPr="00D333FA">
              <w:rPr>
                <w:rFonts w:ascii="Times New Roman" w:hAnsi="Times New Roman"/>
              </w:rPr>
              <w:t>за визначеною формою;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формує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</w:t>
            </w:r>
            <w:r w:rsidRPr="00D333FA">
              <w:rPr>
                <w:rFonts w:ascii="Times New Roman" w:hAnsi="Times New Roman"/>
              </w:rPr>
              <w:t>за визначен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hAnsi="Times New Roman"/>
              </w:rPr>
              <w:t xml:space="preserve"> форм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D333FA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886D47" w:rsidRPr="00D333FA" w:rsidTr="00B37687">
        <w:trPr>
          <w:trHeight w:val="2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333FA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D333FA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D333FA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D333FA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hAnsi="Times New Roman"/>
                <w:lang w:val="uk-UA" w:eastAsia="ru-RU"/>
              </w:rPr>
              <w:t xml:space="preserve">Не пізніше чотирнадцятого робочого дня </w:t>
            </w:r>
            <w:r w:rsidRPr="00D333FA">
              <w:rPr>
                <w:rFonts w:ascii="Times New Roman" w:eastAsia="Times New Roman" w:hAnsi="Times New Roman"/>
                <w:lang w:val="uk-UA"/>
              </w:rPr>
              <w:t xml:space="preserve">з дня реєстрації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заяви </w:t>
            </w:r>
          </w:p>
        </w:tc>
      </w:tr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886D47" w:rsidRPr="00D333FA" w:rsidTr="00B376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центру надання адміністративних послуг.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чотирнадцятого робочого дня з дня реєстрації заяви </w:t>
            </w:r>
          </w:p>
        </w:tc>
      </w:tr>
      <w:tr w:rsidR="00886D47" w:rsidRPr="00D333FA" w:rsidTr="00B37687">
        <w:trPr>
          <w:trHeight w:val="22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сервітуту.</w:t>
            </w:r>
          </w:p>
          <w:p w:rsidR="00886D47" w:rsidRPr="00D333FA" w:rsidRDefault="00886D4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D47" w:rsidRPr="00D333FA" w:rsidRDefault="00886D4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886D47" w:rsidRPr="00D333FA" w:rsidTr="00B37687"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6D47" w:rsidRPr="00D333FA" w:rsidRDefault="00886D47" w:rsidP="00B3768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6D47" w:rsidRPr="00D333FA" w:rsidRDefault="00886D47" w:rsidP="00B3768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886D47" w:rsidRPr="00D333FA" w:rsidTr="00B37687"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6D47" w:rsidRPr="00D333FA" w:rsidRDefault="00886D47" w:rsidP="00B3768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6D47" w:rsidRPr="00D333FA" w:rsidRDefault="00886D47" w:rsidP="00B3768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 робочих днів</w:t>
            </w:r>
          </w:p>
        </w:tc>
      </w:tr>
    </w:tbl>
    <w:p w:rsidR="00886D47" w:rsidRPr="00D333FA" w:rsidRDefault="00886D47" w:rsidP="00886D47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886D47" w:rsidRPr="00D333FA" w:rsidRDefault="00886D47" w:rsidP="0088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Головного управління </w:t>
      </w:r>
      <w:r w:rsidRPr="00137D81">
        <w:rPr>
          <w:rFonts w:ascii="Times New Roman" w:hAnsi="Times New Roman"/>
          <w:lang w:val="uk-UA" w:eastAsia="ar-SA"/>
        </w:rPr>
        <w:t>Держгеокадастру</w:t>
      </w:r>
      <w:r>
        <w:rPr>
          <w:rFonts w:ascii="Times New Roman" w:hAnsi="Times New Roman"/>
          <w:lang w:val="uk-UA" w:eastAsia="ar-SA"/>
        </w:rPr>
        <w:t xml:space="preserve"> у Хмельницькій області</w:t>
      </w:r>
      <w:r w:rsidRPr="00D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D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86D47" w:rsidRPr="00D333FA" w:rsidRDefault="00886D47" w:rsidP="00886D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333FA">
        <w:rPr>
          <w:color w:val="000000"/>
          <w:lang w:val="uk-UA"/>
        </w:rPr>
        <w:t>р</w:t>
      </w:r>
      <w:r w:rsidRPr="00D333FA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D333FA">
        <w:rPr>
          <w:color w:val="000000"/>
          <w:lang w:val="uk-UA"/>
        </w:rPr>
        <w:t xml:space="preserve"> </w:t>
      </w:r>
      <w:r w:rsidRPr="00D333FA">
        <w:rPr>
          <w:color w:val="000000"/>
        </w:rPr>
        <w:t xml:space="preserve">до </w:t>
      </w:r>
      <w:r w:rsidRPr="00D333FA">
        <w:t>Держгеокадастру</w:t>
      </w:r>
      <w:r w:rsidRPr="00D333FA">
        <w:rPr>
          <w:color w:val="000000"/>
        </w:rPr>
        <w:t>, у порядку, встановленому Кабінетом Міністрів України;</w:t>
      </w:r>
      <w:r w:rsidRPr="00D333FA">
        <w:rPr>
          <w:color w:val="000000"/>
          <w:lang w:val="uk-UA"/>
        </w:rPr>
        <w:t xml:space="preserve"> </w:t>
      </w:r>
      <w:r w:rsidRPr="00D333FA">
        <w:rPr>
          <w:color w:val="000000"/>
        </w:rPr>
        <w:t>до суду в порядку, встановленому </w:t>
      </w:r>
      <w:hyperlink r:id="rId5" w:tgtFrame="_blank" w:history="1">
        <w:r w:rsidRPr="00D333FA">
          <w:rPr>
            <w:rStyle w:val="a3"/>
          </w:rPr>
          <w:t>Кодексом адміністративного судочинства України</w:t>
        </w:r>
      </w:hyperlink>
      <w:r w:rsidRPr="00D333FA">
        <w:t>.</w:t>
      </w:r>
    </w:p>
    <w:p w:rsidR="00886D47" w:rsidRPr="00D333FA" w:rsidRDefault="00886D47" w:rsidP="00886D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86D47" w:rsidRPr="004E2872" w:rsidRDefault="00886D47" w:rsidP="0088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47"/>
    <w:rsid w:val="00886D47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6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6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2023-03-20T14:35:00Z</dcterms:created>
  <dcterms:modified xsi:type="dcterms:W3CDTF">2023-03-20T14:35:00Z</dcterms:modified>
</cp:coreProperties>
</file>