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D0" w:rsidRPr="00276401" w:rsidRDefault="002324D0" w:rsidP="002324D0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276401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ІНФОРМАЦІЙНА КАРТКА</w:t>
      </w:r>
    </w:p>
    <w:p w:rsidR="002324D0" w:rsidRPr="00276401" w:rsidRDefault="002324D0" w:rsidP="002324D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  <w:r w:rsidRPr="00276401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t>Державна реєстрація припинення відокремленого підрозділу юридичної особи (у тому числі громадського формування)</w:t>
      </w:r>
    </w:p>
    <w:p w:rsidR="002324D0" w:rsidRPr="00276401" w:rsidRDefault="002324D0" w:rsidP="002324D0">
      <w:pPr>
        <w:tabs>
          <w:tab w:val="left" w:pos="3969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</w:pPr>
    </w:p>
    <w:tbl>
      <w:tblPr>
        <w:tblW w:w="10365" w:type="dxa"/>
        <w:tblInd w:w="-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3214"/>
        <w:gridCol w:w="6650"/>
      </w:tblGrid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1.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left="-38" w:hanging="1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Відділ «Центр надання адміністративних послуг» Новоушицької селищної ради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Адреса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: вул. Подільська буд.12, 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смт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. Нова 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Ушиця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Новоушицького району Хмельницької області,  32600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Тел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.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:</w:t>
            </w:r>
            <w:r w:rsidRPr="00276401">
              <w:rPr>
                <w:rFonts w:ascii="Times New Roman" w:eastAsia="Times New Roman" w:hAnsi="Times New Roman" w:cs="Times New Roman"/>
                <w:iCs/>
                <w:kern w:val="3"/>
                <w:lang w:val="uk-UA" w:eastAsia="uk-UA"/>
              </w:rPr>
              <w:t xml:space="preserve"> 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(03847) 3-00-55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Веб-сайт: 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val="en-US" w:eastAsia="uk-UA"/>
              </w:rPr>
              <w:t>www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.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 xml:space="preserve"> 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u w:val="single"/>
                <w:lang w:eastAsia="uk-UA"/>
              </w:rPr>
              <w:t>http://novagromada.gov.ua/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cnap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nu</w:t>
            </w: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eastAsia="uk-UA"/>
              </w:rPr>
              <w:t>_</w:t>
            </w:r>
            <w:proofErr w:type="spellStart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en-US" w:eastAsia="uk-UA"/>
              </w:rPr>
              <w:t>otg</w:t>
            </w:r>
            <w:proofErr w:type="spellEnd"/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@ukr.net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  <w:t>Режим роботи ЦНАП:</w:t>
            </w:r>
          </w:p>
          <w:p w:rsidR="002324D0" w:rsidRDefault="002324D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8.00 до 1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7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.00,  </w:t>
            </w:r>
          </w:p>
          <w:p w:rsidR="002324D0" w:rsidRPr="005818E0" w:rsidRDefault="002324D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вівторок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п</w:t>
            </w:r>
            <w:r w:rsidRPr="0067617E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ятниця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 з 8.00 до 16.00,  </w:t>
            </w:r>
          </w:p>
          <w:p w:rsidR="002324D0" w:rsidRPr="005818E0" w:rsidRDefault="002324D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четвер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з 8.00 до 20.00,     </w:t>
            </w:r>
          </w:p>
          <w:p w:rsidR="002324D0" w:rsidRDefault="002324D0" w:rsidP="004D7369">
            <w:pPr>
              <w:spacing w:after="0" w:line="240" w:lineRule="auto"/>
              <w:ind w:left="57" w:hanging="57"/>
              <w:jc w:val="both"/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</w:pPr>
            <w:proofErr w:type="gram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без перерви</w:t>
            </w:r>
            <w:proofErr w:type="gram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обід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</w:p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ind w:left="57" w:hanging="5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Cs/>
                <w:kern w:val="3"/>
                <w:lang w:val="uk-UA" w:eastAsia="uk-UA"/>
              </w:rPr>
            </w:pP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вихідний</w:t>
            </w:r>
            <w:proofErr w:type="spellEnd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субота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, </w:t>
            </w:r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 xml:space="preserve"> </w:t>
            </w:r>
            <w:proofErr w:type="spellStart"/>
            <w:r w:rsidRPr="005818E0">
              <w:rPr>
                <w:rFonts w:ascii="Times New Roman" w:eastAsia="Times New Roman" w:hAnsi="Times New Roman" w:cs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2.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54516A" w:rsidRDefault="002324D0" w:rsidP="002324D0">
            <w:pPr>
              <w:widowControl w:val="0"/>
              <w:numPr>
                <w:ilvl w:val="0"/>
                <w:numId w:val="44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 xml:space="preserve">Заява про державну реєстрацію припинення відокремленого підрозділу юридичної особи 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/>
              </w:rPr>
              <w:t>(затвердженого зразка).</w:t>
            </w:r>
          </w:p>
          <w:p w:rsidR="002324D0" w:rsidRPr="0054516A" w:rsidRDefault="002324D0" w:rsidP="002324D0">
            <w:pPr>
              <w:widowControl w:val="0"/>
              <w:numPr>
                <w:ilvl w:val="0"/>
                <w:numId w:val="44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У разі подання документів представником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 xml:space="preserve">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 (далі – ЄДР),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2324D0" w:rsidRPr="0054516A" w:rsidRDefault="002324D0" w:rsidP="002324D0">
            <w:pPr>
              <w:widowControl w:val="0"/>
              <w:numPr>
                <w:ilvl w:val="0"/>
                <w:numId w:val="44"/>
              </w:numPr>
              <w:tabs>
                <w:tab w:val="left" w:pos="377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54516A">
              <w:rPr>
                <w:rFonts w:ascii="Times New Roman" w:eastAsia="Times New Roman" w:hAnsi="Times New Roman" w:cs="Times New Roman"/>
                <w:b/>
                <w:kern w:val="3"/>
                <w:lang w:val="uk-UA" w:eastAsia="uk-UA"/>
              </w:rPr>
              <w:t>Якщо документи подаються особисто</w:t>
            </w:r>
            <w:r w:rsidRPr="0054516A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, 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проживання.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3.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Оплата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widowControl w:val="0"/>
              <w:tabs>
                <w:tab w:val="left" w:pos="3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Безоплатно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4.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Результат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Внесення відповідного запису до ЄДР.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5.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Строк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/>
              </w:rPr>
              <w:t>1.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Державна реєстрація проводиться за відсутності підстав для зупинення розгляду документів та відмови у державній реєстрації </w:t>
            </w: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протягом 24 годин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після надходження документів, крім вихідних та святкових днів.</w:t>
            </w:r>
          </w:p>
          <w:p w:rsidR="002324D0" w:rsidRPr="00276401" w:rsidRDefault="002324D0" w:rsidP="004D7369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/>
              </w:rPr>
              <w:t>2.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2324D0" w:rsidRPr="00276401" w:rsidRDefault="002324D0" w:rsidP="004D7369">
            <w:pPr>
              <w:widowControl w:val="0"/>
              <w:suppressAutoHyphens/>
              <w:autoSpaceDN w:val="0"/>
              <w:spacing w:after="0" w:line="240" w:lineRule="auto"/>
              <w:ind w:left="17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/>
              </w:rPr>
              <w:t>3.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Строк зупинення розгляду документів, поданих для державної реєстрації, становить 15 календарних днів з дати їх подання.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6.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Спосіб отримання відповіді (результату)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 xml:space="preserve">         </w:t>
            </w: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Результати надання адміністративної послуги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у сфері державної реєстрації </w:t>
            </w:r>
            <w:r w:rsidRPr="00276401">
              <w:rPr>
                <w:rFonts w:ascii="Times New Roman" w:eastAsia="Times New Roman" w:hAnsi="Times New Roman" w:cs="Times New Roman"/>
                <w:b/>
                <w:kern w:val="3"/>
                <w:lang w:val="uk-UA"/>
              </w:rPr>
              <w:t>оприлюднюються на порталі електронних сервісів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та доступні для їх пошуку за кодом доступу, 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 адресою: https://usr.minjust.gov.ua/ua/freesearch</w:t>
            </w:r>
          </w:p>
          <w:p w:rsidR="002324D0" w:rsidRPr="00276401" w:rsidRDefault="002324D0" w:rsidP="004D736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val="uk-UA"/>
              </w:rPr>
              <w:t xml:space="preserve">        </w:t>
            </w:r>
            <w:r w:rsidRPr="00276401">
              <w:rPr>
                <w:rFonts w:ascii="Times New Roman" w:eastAsia="Times New Roman" w:hAnsi="Times New Roman" w:cs="Times New Roman"/>
                <w:kern w:val="3"/>
                <w:lang w:val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повернення.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7.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2324D0">
            <w:pPr>
              <w:widowControl w:val="0"/>
              <w:numPr>
                <w:ilvl w:val="0"/>
                <w:numId w:val="4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 (далі – Закон), не в повному обсязі.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Невідповідність документів вимогам, установленим статтею 15 Закону.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val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ЄДР.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відомостей, зазначених у документах, поданих для державної реєстрації, відомостям, що містяться в ЄДР.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5"/>
              </w:numPr>
              <w:tabs>
                <w:tab w:val="left" w:pos="258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Подання документів з порушенням встановленого законодавством строку для їх подання.</w:t>
            </w:r>
          </w:p>
        </w:tc>
      </w:tr>
      <w:tr w:rsidR="002324D0" w:rsidRPr="00276401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lastRenderedPageBreak/>
              <w:t>8.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2324D0">
            <w:pPr>
              <w:widowControl w:val="0"/>
              <w:numPr>
                <w:ilvl w:val="0"/>
                <w:numId w:val="4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подано особою, яка не має на це повноважень.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У ЄДР містяться відомості про судове рішення щодо заборони проведення реєстраційної дії.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 усунуто підстави для зупинення розгляду документів протягом встановленого строку.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Документи суперечать вимогам Конституції та законів України.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6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Невідповідність найменування вимогам закону.</w:t>
            </w:r>
          </w:p>
        </w:tc>
      </w:tr>
      <w:tr w:rsidR="002324D0" w:rsidRPr="00F1668D" w:rsidTr="004D7369">
        <w:tc>
          <w:tcPr>
            <w:tcW w:w="50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9.</w:t>
            </w:r>
          </w:p>
        </w:tc>
        <w:tc>
          <w:tcPr>
            <w:tcW w:w="3214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4D736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Акти законодавства щодо надання послуги</w:t>
            </w:r>
          </w:p>
        </w:tc>
        <w:tc>
          <w:tcPr>
            <w:tcW w:w="6650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324D0" w:rsidRPr="00276401" w:rsidRDefault="002324D0" w:rsidP="002324D0">
            <w:pPr>
              <w:widowControl w:val="0"/>
              <w:numPr>
                <w:ilvl w:val="0"/>
                <w:numId w:val="4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Закон України «Про державну реєстрацію юридичних осіб, фізичних осіб – підприємців та громадських формувань» (ст.17, 26, 36);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06.05.2016 № 1327/5 «Про затвердження Змін до форм заяв у сфері державної реєстрації юридичних осіб, фізичних осіб – підприємців та громадських формувань»;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особи»;</w:t>
            </w:r>
          </w:p>
          <w:p w:rsidR="002324D0" w:rsidRPr="00276401" w:rsidRDefault="002324D0" w:rsidP="002324D0">
            <w:pPr>
              <w:widowControl w:val="0"/>
              <w:numPr>
                <w:ilvl w:val="0"/>
                <w:numId w:val="47"/>
              </w:numPr>
              <w:tabs>
                <w:tab w:val="left" w:pos="189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</w:pPr>
            <w:r w:rsidRPr="00276401">
              <w:rPr>
                <w:rFonts w:ascii="Times New Roman" w:eastAsia="Times New Roman" w:hAnsi="Times New Roman" w:cs="Times New Roman"/>
                <w:kern w:val="3"/>
                <w:lang w:val="uk-UA"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особи».</w:t>
            </w:r>
          </w:p>
        </w:tc>
      </w:tr>
    </w:tbl>
    <w:p w:rsidR="000B1098" w:rsidRPr="002324D0" w:rsidRDefault="000B1098" w:rsidP="002324D0">
      <w:pPr>
        <w:rPr>
          <w:lang w:val="uk-UA"/>
        </w:rPr>
      </w:pPr>
      <w:bookmarkStart w:id="0" w:name="_GoBack"/>
      <w:bookmarkEnd w:id="0"/>
    </w:p>
    <w:sectPr w:rsidR="000B1098" w:rsidRPr="0023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8F2"/>
    <w:multiLevelType w:val="multilevel"/>
    <w:tmpl w:val="7BD887C6"/>
    <w:styleLink w:val="WWNum4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3575EB9"/>
    <w:multiLevelType w:val="multilevel"/>
    <w:tmpl w:val="5A90B0C0"/>
    <w:styleLink w:val="WWNum4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73B09E2"/>
    <w:multiLevelType w:val="multilevel"/>
    <w:tmpl w:val="A024114C"/>
    <w:styleLink w:val="WWNum6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D371E15"/>
    <w:multiLevelType w:val="multilevel"/>
    <w:tmpl w:val="61044DC4"/>
    <w:styleLink w:val="WWNum2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D7339DD"/>
    <w:multiLevelType w:val="multilevel"/>
    <w:tmpl w:val="29D661E2"/>
    <w:styleLink w:val="WWNum4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9C42F63"/>
    <w:multiLevelType w:val="multilevel"/>
    <w:tmpl w:val="610C91C4"/>
    <w:styleLink w:val="WWNum4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F4E2C65"/>
    <w:multiLevelType w:val="multilevel"/>
    <w:tmpl w:val="B98E3460"/>
    <w:styleLink w:val="WWNum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0F50CDB"/>
    <w:multiLevelType w:val="multilevel"/>
    <w:tmpl w:val="D34A7638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2AF4A14"/>
    <w:multiLevelType w:val="multilevel"/>
    <w:tmpl w:val="4ADAFA62"/>
    <w:styleLink w:val="WWNum6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3BB66C9"/>
    <w:multiLevelType w:val="multilevel"/>
    <w:tmpl w:val="05B8CD76"/>
    <w:styleLink w:val="WWNum6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4980611"/>
    <w:multiLevelType w:val="multilevel"/>
    <w:tmpl w:val="D9F634BA"/>
    <w:styleLink w:val="WW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5490C78"/>
    <w:multiLevelType w:val="multilevel"/>
    <w:tmpl w:val="064E2356"/>
    <w:styleLink w:val="WWNum47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6EA0893"/>
    <w:multiLevelType w:val="multilevel"/>
    <w:tmpl w:val="2442520C"/>
    <w:styleLink w:val="WWNum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26F37204"/>
    <w:multiLevelType w:val="multilevel"/>
    <w:tmpl w:val="A5F8B768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70A6EE9"/>
    <w:multiLevelType w:val="multilevel"/>
    <w:tmpl w:val="81E474FA"/>
    <w:styleLink w:val="WWNum5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28143484"/>
    <w:multiLevelType w:val="multilevel"/>
    <w:tmpl w:val="F42AB750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889481D"/>
    <w:multiLevelType w:val="multilevel"/>
    <w:tmpl w:val="7FA09F7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2DA12CD"/>
    <w:multiLevelType w:val="multilevel"/>
    <w:tmpl w:val="0AE68270"/>
    <w:styleLink w:val="WWNum4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33987F79"/>
    <w:multiLevelType w:val="multilevel"/>
    <w:tmpl w:val="11D45562"/>
    <w:styleLink w:val="WWNum6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37D05F9C"/>
    <w:multiLevelType w:val="multilevel"/>
    <w:tmpl w:val="43126FD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7DF14C9"/>
    <w:multiLevelType w:val="multilevel"/>
    <w:tmpl w:val="1F0687C4"/>
    <w:styleLink w:val="WWNum1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39787C0C"/>
    <w:multiLevelType w:val="multilevel"/>
    <w:tmpl w:val="5CAA4E06"/>
    <w:styleLink w:val="WWNum4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411C0626"/>
    <w:multiLevelType w:val="multilevel"/>
    <w:tmpl w:val="FC5E2A88"/>
    <w:styleLink w:val="WWNum4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38211F7"/>
    <w:multiLevelType w:val="multilevel"/>
    <w:tmpl w:val="CDE8B400"/>
    <w:styleLink w:val="WWNum5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43D91B16"/>
    <w:multiLevelType w:val="multilevel"/>
    <w:tmpl w:val="83688E1E"/>
    <w:styleLink w:val="WWNum16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46FE4322"/>
    <w:multiLevelType w:val="multilevel"/>
    <w:tmpl w:val="893E78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47B1230C"/>
    <w:multiLevelType w:val="multilevel"/>
    <w:tmpl w:val="5C4420F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ABA18A0"/>
    <w:multiLevelType w:val="multilevel"/>
    <w:tmpl w:val="E580EE74"/>
    <w:styleLink w:val="WW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C104BC6"/>
    <w:multiLevelType w:val="multilevel"/>
    <w:tmpl w:val="50345232"/>
    <w:styleLink w:val="WWNum5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25955BB"/>
    <w:multiLevelType w:val="multilevel"/>
    <w:tmpl w:val="828E2524"/>
    <w:styleLink w:val="WWNum80"/>
    <w:lvl w:ilvl="0">
      <w:start w:val="1"/>
      <w:numFmt w:val="decimal"/>
      <w:lvlText w:val="%1."/>
      <w:lvlJc w:val="left"/>
      <w:rPr>
        <w:b w:val="0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3DC5875"/>
    <w:multiLevelType w:val="multilevel"/>
    <w:tmpl w:val="884C4460"/>
    <w:styleLink w:val="WW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53F0733D"/>
    <w:multiLevelType w:val="multilevel"/>
    <w:tmpl w:val="8C6453E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5EA3DAE"/>
    <w:multiLevelType w:val="multilevel"/>
    <w:tmpl w:val="E41A37F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63504BD"/>
    <w:multiLevelType w:val="multilevel"/>
    <w:tmpl w:val="05CEF5B4"/>
    <w:styleLink w:val="WWNum5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6B77D4C"/>
    <w:multiLevelType w:val="multilevel"/>
    <w:tmpl w:val="615A478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6457320C"/>
    <w:multiLevelType w:val="multilevel"/>
    <w:tmpl w:val="6D32B618"/>
    <w:styleLink w:val="WWNum61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69472282"/>
    <w:multiLevelType w:val="multilevel"/>
    <w:tmpl w:val="0EDA3CAE"/>
    <w:styleLink w:val="WWNum171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A3B27FD"/>
    <w:multiLevelType w:val="multilevel"/>
    <w:tmpl w:val="852C6DD6"/>
    <w:styleLink w:val="WWNum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E494885"/>
    <w:multiLevelType w:val="multilevel"/>
    <w:tmpl w:val="8FAC60B4"/>
    <w:styleLink w:val="WWNum6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F1B226B"/>
    <w:multiLevelType w:val="multilevel"/>
    <w:tmpl w:val="26A60BF4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75730CD4"/>
    <w:multiLevelType w:val="multilevel"/>
    <w:tmpl w:val="90720F7C"/>
    <w:styleLink w:val="WWNum6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76D06857"/>
    <w:multiLevelType w:val="multilevel"/>
    <w:tmpl w:val="2730A9E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774A34A5"/>
    <w:multiLevelType w:val="multilevel"/>
    <w:tmpl w:val="AFBEA40C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7A4158BD"/>
    <w:multiLevelType w:val="multilevel"/>
    <w:tmpl w:val="17F0D714"/>
    <w:styleLink w:val="WWNum64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7CFD4D50"/>
    <w:multiLevelType w:val="multilevel"/>
    <w:tmpl w:val="902C887A"/>
    <w:styleLink w:val="WWNum2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3"/>
  </w:num>
  <w:num w:numId="2">
    <w:abstractNumId w:val="17"/>
  </w:num>
  <w:num w:numId="3">
    <w:abstractNumId w:val="7"/>
  </w:num>
  <w:num w:numId="4">
    <w:abstractNumId w:val="36"/>
  </w:num>
  <w:num w:numId="5">
    <w:abstractNumId w:val="15"/>
  </w:num>
  <w:num w:numId="6">
    <w:abstractNumId w:val="38"/>
  </w:num>
  <w:num w:numId="7">
    <w:abstractNumId w:val="22"/>
  </w:num>
  <w:num w:numId="8">
    <w:abstractNumId w:val="43"/>
  </w:num>
  <w:num w:numId="9">
    <w:abstractNumId w:val="26"/>
  </w:num>
  <w:num w:numId="10">
    <w:abstractNumId w:val="28"/>
  </w:num>
  <w:num w:numId="11">
    <w:abstractNumId w:val="27"/>
  </w:num>
  <w:num w:numId="12">
    <w:abstractNumId w:val="21"/>
  </w:num>
  <w:num w:numId="13">
    <w:abstractNumId w:val="31"/>
  </w:num>
  <w:num w:numId="14">
    <w:abstractNumId w:val="4"/>
  </w:num>
  <w:num w:numId="15">
    <w:abstractNumId w:val="24"/>
  </w:num>
  <w:num w:numId="16">
    <w:abstractNumId w:val="1"/>
  </w:num>
  <w:num w:numId="17">
    <w:abstractNumId w:val="11"/>
  </w:num>
  <w:num w:numId="18">
    <w:abstractNumId w:val="20"/>
  </w:num>
  <w:num w:numId="19">
    <w:abstractNumId w:val="16"/>
  </w:num>
  <w:num w:numId="20">
    <w:abstractNumId w:val="44"/>
  </w:num>
  <w:num w:numId="21">
    <w:abstractNumId w:val="0"/>
  </w:num>
  <w:num w:numId="22">
    <w:abstractNumId w:val="13"/>
  </w:num>
  <w:num w:numId="23">
    <w:abstractNumId w:val="37"/>
  </w:num>
  <w:num w:numId="24">
    <w:abstractNumId w:val="8"/>
  </w:num>
  <w:num w:numId="25">
    <w:abstractNumId w:val="9"/>
  </w:num>
  <w:num w:numId="26">
    <w:abstractNumId w:val="45"/>
  </w:num>
  <w:num w:numId="27">
    <w:abstractNumId w:val="34"/>
  </w:num>
  <w:num w:numId="28">
    <w:abstractNumId w:val="46"/>
  </w:num>
  <w:num w:numId="29">
    <w:abstractNumId w:val="10"/>
  </w:num>
  <w:num w:numId="30">
    <w:abstractNumId w:val="14"/>
  </w:num>
  <w:num w:numId="31">
    <w:abstractNumId w:val="6"/>
  </w:num>
  <w:num w:numId="32">
    <w:abstractNumId w:val="35"/>
  </w:num>
  <w:num w:numId="33">
    <w:abstractNumId w:val="30"/>
  </w:num>
  <w:num w:numId="34">
    <w:abstractNumId w:val="23"/>
  </w:num>
  <w:num w:numId="35">
    <w:abstractNumId w:val="32"/>
  </w:num>
  <w:num w:numId="36">
    <w:abstractNumId w:val="29"/>
  </w:num>
  <w:num w:numId="37">
    <w:abstractNumId w:val="18"/>
  </w:num>
  <w:num w:numId="38">
    <w:abstractNumId w:val="2"/>
  </w:num>
  <w:num w:numId="39">
    <w:abstractNumId w:val="40"/>
  </w:num>
  <w:num w:numId="40">
    <w:abstractNumId w:val="19"/>
  </w:num>
  <w:num w:numId="41">
    <w:abstractNumId w:val="42"/>
  </w:num>
  <w:num w:numId="42">
    <w:abstractNumId w:val="3"/>
  </w:num>
  <w:num w:numId="43">
    <w:abstractNumId w:val="41"/>
  </w:num>
  <w:num w:numId="44">
    <w:abstractNumId w:val="5"/>
  </w:num>
  <w:num w:numId="45">
    <w:abstractNumId w:val="25"/>
  </w:num>
  <w:num w:numId="46">
    <w:abstractNumId w:val="39"/>
  </w:num>
  <w:num w:numId="47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6C"/>
    <w:rsid w:val="000B1098"/>
    <w:rsid w:val="00164A26"/>
    <w:rsid w:val="001D5E27"/>
    <w:rsid w:val="0020156C"/>
    <w:rsid w:val="002324D0"/>
    <w:rsid w:val="003D4690"/>
    <w:rsid w:val="00453132"/>
    <w:rsid w:val="005B48A4"/>
    <w:rsid w:val="00632F74"/>
    <w:rsid w:val="006678B8"/>
    <w:rsid w:val="00762090"/>
    <w:rsid w:val="009B246D"/>
    <w:rsid w:val="009F20A5"/>
    <w:rsid w:val="00A22848"/>
    <w:rsid w:val="00A5598E"/>
    <w:rsid w:val="00AF49CD"/>
    <w:rsid w:val="00BC0455"/>
    <w:rsid w:val="00C42E0E"/>
    <w:rsid w:val="00C5607E"/>
    <w:rsid w:val="00C702FF"/>
    <w:rsid w:val="00C74F50"/>
    <w:rsid w:val="00CB265F"/>
    <w:rsid w:val="00D30D8C"/>
    <w:rsid w:val="00E07D80"/>
    <w:rsid w:val="00E56CF0"/>
    <w:rsid w:val="00E9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1">
    <w:name w:val="WWNum1"/>
    <w:basedOn w:val="a2"/>
    <w:rsid w:val="00C5607E"/>
    <w:pPr>
      <w:numPr>
        <w:numId w:val="1"/>
      </w:numPr>
    </w:pPr>
  </w:style>
  <w:style w:type="numbering" w:customStyle="1" w:styleId="WWNum2">
    <w:name w:val="WWNum2"/>
    <w:basedOn w:val="a2"/>
    <w:rsid w:val="00C5607E"/>
    <w:pPr>
      <w:numPr>
        <w:numId w:val="2"/>
      </w:numPr>
    </w:pPr>
  </w:style>
  <w:style w:type="numbering" w:customStyle="1" w:styleId="WWNum6">
    <w:name w:val="WWNum6"/>
    <w:basedOn w:val="a2"/>
    <w:rsid w:val="00C5607E"/>
    <w:pPr>
      <w:numPr>
        <w:numId w:val="3"/>
      </w:numPr>
    </w:pPr>
  </w:style>
  <w:style w:type="numbering" w:customStyle="1" w:styleId="WWNum7">
    <w:name w:val="WWNum7"/>
    <w:basedOn w:val="a2"/>
    <w:rsid w:val="00C5607E"/>
    <w:pPr>
      <w:numPr>
        <w:numId w:val="4"/>
      </w:numPr>
    </w:pPr>
  </w:style>
  <w:style w:type="numbering" w:customStyle="1" w:styleId="WWNum78">
    <w:name w:val="WWNum78"/>
    <w:basedOn w:val="a2"/>
    <w:rsid w:val="00C5607E"/>
    <w:pPr>
      <w:numPr>
        <w:numId w:val="5"/>
      </w:numPr>
    </w:pPr>
  </w:style>
  <w:style w:type="numbering" w:customStyle="1" w:styleId="WWNum5">
    <w:name w:val="WWNum5"/>
    <w:basedOn w:val="a2"/>
    <w:rsid w:val="00E07D80"/>
    <w:pPr>
      <w:numPr>
        <w:numId w:val="8"/>
      </w:numPr>
    </w:pPr>
  </w:style>
  <w:style w:type="numbering" w:customStyle="1" w:styleId="WWNum161">
    <w:name w:val="WWNum161"/>
    <w:basedOn w:val="a2"/>
    <w:rsid w:val="00E07D80"/>
    <w:pPr>
      <w:numPr>
        <w:numId w:val="9"/>
      </w:numPr>
    </w:pPr>
  </w:style>
  <w:style w:type="numbering" w:customStyle="1" w:styleId="WWNum171">
    <w:name w:val="WWNum171"/>
    <w:basedOn w:val="a2"/>
    <w:rsid w:val="00E07D80"/>
    <w:pPr>
      <w:numPr>
        <w:numId w:val="6"/>
      </w:numPr>
    </w:pPr>
  </w:style>
  <w:style w:type="numbering" w:customStyle="1" w:styleId="WWNum181">
    <w:name w:val="WWNum181"/>
    <w:basedOn w:val="a2"/>
    <w:rsid w:val="00E07D80"/>
    <w:pPr>
      <w:numPr>
        <w:numId w:val="7"/>
      </w:numPr>
    </w:pPr>
  </w:style>
  <w:style w:type="numbering" w:customStyle="1" w:styleId="WWNum8">
    <w:name w:val="WWNum8"/>
    <w:basedOn w:val="a2"/>
    <w:rsid w:val="00CB265F"/>
    <w:pPr>
      <w:numPr>
        <w:numId w:val="10"/>
      </w:numPr>
    </w:pPr>
  </w:style>
  <w:style w:type="numbering" w:customStyle="1" w:styleId="WWNum9">
    <w:name w:val="WWNum9"/>
    <w:basedOn w:val="a2"/>
    <w:rsid w:val="00CB265F"/>
    <w:pPr>
      <w:numPr>
        <w:numId w:val="11"/>
      </w:numPr>
    </w:pPr>
  </w:style>
  <w:style w:type="numbering" w:customStyle="1" w:styleId="WWNum10">
    <w:name w:val="WWNum10"/>
    <w:basedOn w:val="a2"/>
    <w:rsid w:val="00CB265F"/>
    <w:pPr>
      <w:numPr>
        <w:numId w:val="12"/>
      </w:numPr>
    </w:pPr>
  </w:style>
  <w:style w:type="numbering" w:customStyle="1" w:styleId="WWNum80">
    <w:name w:val="WWNum80"/>
    <w:basedOn w:val="a2"/>
    <w:rsid w:val="00CB265F"/>
    <w:pPr>
      <w:numPr>
        <w:numId w:val="13"/>
      </w:numPr>
    </w:pPr>
  </w:style>
  <w:style w:type="numbering" w:customStyle="1" w:styleId="WWNum451">
    <w:name w:val="WWNum451"/>
    <w:basedOn w:val="a2"/>
    <w:rsid w:val="00AF49CD"/>
    <w:pPr>
      <w:numPr>
        <w:numId w:val="15"/>
      </w:numPr>
    </w:pPr>
  </w:style>
  <w:style w:type="numbering" w:customStyle="1" w:styleId="WWNum461">
    <w:name w:val="WWNum461"/>
    <w:basedOn w:val="a2"/>
    <w:rsid w:val="00AF49CD"/>
    <w:pPr>
      <w:numPr>
        <w:numId w:val="16"/>
      </w:numPr>
    </w:pPr>
  </w:style>
  <w:style w:type="numbering" w:customStyle="1" w:styleId="WWNum471">
    <w:name w:val="WWNum471"/>
    <w:basedOn w:val="a2"/>
    <w:rsid w:val="00AF49CD"/>
    <w:pPr>
      <w:numPr>
        <w:numId w:val="17"/>
      </w:numPr>
    </w:pPr>
  </w:style>
  <w:style w:type="numbering" w:customStyle="1" w:styleId="WWNum481">
    <w:name w:val="WWNum481"/>
    <w:basedOn w:val="a2"/>
    <w:rsid w:val="00AF49CD"/>
    <w:pPr>
      <w:numPr>
        <w:numId w:val="14"/>
      </w:numPr>
    </w:pPr>
  </w:style>
  <w:style w:type="numbering" w:customStyle="1" w:styleId="WWNum45">
    <w:name w:val="WWNum45"/>
    <w:basedOn w:val="a2"/>
    <w:rsid w:val="00BC0455"/>
    <w:pPr>
      <w:numPr>
        <w:numId w:val="18"/>
      </w:numPr>
    </w:pPr>
  </w:style>
  <w:style w:type="numbering" w:customStyle="1" w:styleId="WWNum46">
    <w:name w:val="WWNum46"/>
    <w:basedOn w:val="a2"/>
    <w:rsid w:val="00BC0455"/>
    <w:pPr>
      <w:numPr>
        <w:numId w:val="19"/>
      </w:numPr>
    </w:pPr>
  </w:style>
  <w:style w:type="numbering" w:customStyle="1" w:styleId="WWNum47">
    <w:name w:val="WWNum47"/>
    <w:basedOn w:val="a2"/>
    <w:rsid w:val="00BC0455"/>
    <w:pPr>
      <w:numPr>
        <w:numId w:val="20"/>
      </w:numPr>
    </w:pPr>
  </w:style>
  <w:style w:type="numbering" w:customStyle="1" w:styleId="WWNum48">
    <w:name w:val="WWNum48"/>
    <w:basedOn w:val="a2"/>
    <w:rsid w:val="00BC0455"/>
    <w:pPr>
      <w:numPr>
        <w:numId w:val="21"/>
      </w:numPr>
    </w:pPr>
  </w:style>
  <w:style w:type="numbering" w:customStyle="1" w:styleId="WWNum25">
    <w:name w:val="WWNum25"/>
    <w:basedOn w:val="a2"/>
    <w:rsid w:val="00E9242C"/>
    <w:pPr>
      <w:numPr>
        <w:numId w:val="22"/>
      </w:numPr>
    </w:pPr>
  </w:style>
  <w:style w:type="numbering" w:customStyle="1" w:styleId="WWNum611">
    <w:name w:val="WWNum611"/>
    <w:basedOn w:val="a2"/>
    <w:rsid w:val="00E9242C"/>
    <w:pPr>
      <w:numPr>
        <w:numId w:val="23"/>
      </w:numPr>
    </w:pPr>
  </w:style>
  <w:style w:type="numbering" w:customStyle="1" w:styleId="WWNum621">
    <w:name w:val="WWNum621"/>
    <w:basedOn w:val="a2"/>
    <w:rsid w:val="00E9242C"/>
    <w:pPr>
      <w:numPr>
        <w:numId w:val="24"/>
      </w:numPr>
    </w:pPr>
  </w:style>
  <w:style w:type="numbering" w:customStyle="1" w:styleId="WWNum631">
    <w:name w:val="WWNum631"/>
    <w:basedOn w:val="a2"/>
    <w:rsid w:val="00E9242C"/>
    <w:pPr>
      <w:numPr>
        <w:numId w:val="25"/>
      </w:numPr>
    </w:pPr>
  </w:style>
  <w:style w:type="numbering" w:customStyle="1" w:styleId="WWNum20">
    <w:name w:val="WWNum20"/>
    <w:basedOn w:val="a2"/>
    <w:rsid w:val="009F20A5"/>
    <w:pPr>
      <w:numPr>
        <w:numId w:val="27"/>
      </w:numPr>
    </w:pPr>
  </w:style>
  <w:style w:type="numbering" w:customStyle="1" w:styleId="WWNum211">
    <w:name w:val="WWNum211"/>
    <w:basedOn w:val="a2"/>
    <w:rsid w:val="009F20A5"/>
    <w:pPr>
      <w:numPr>
        <w:numId w:val="28"/>
      </w:numPr>
    </w:pPr>
  </w:style>
  <w:style w:type="numbering" w:customStyle="1" w:styleId="WWNum221">
    <w:name w:val="WWNum221"/>
    <w:basedOn w:val="a2"/>
    <w:rsid w:val="009F20A5"/>
    <w:pPr>
      <w:numPr>
        <w:numId w:val="29"/>
      </w:numPr>
    </w:pPr>
  </w:style>
  <w:style w:type="numbering" w:customStyle="1" w:styleId="WWNum641">
    <w:name w:val="WWNum641"/>
    <w:basedOn w:val="a2"/>
    <w:rsid w:val="009F20A5"/>
    <w:pPr>
      <w:numPr>
        <w:numId w:val="26"/>
      </w:numPr>
    </w:pPr>
  </w:style>
  <w:style w:type="numbering" w:customStyle="1" w:styleId="WWNum53">
    <w:name w:val="WWNum53"/>
    <w:basedOn w:val="a2"/>
    <w:rsid w:val="00762090"/>
    <w:pPr>
      <w:numPr>
        <w:numId w:val="30"/>
      </w:numPr>
    </w:pPr>
  </w:style>
  <w:style w:type="numbering" w:customStyle="1" w:styleId="WWNum54">
    <w:name w:val="WWNum54"/>
    <w:basedOn w:val="a2"/>
    <w:rsid w:val="00762090"/>
    <w:pPr>
      <w:numPr>
        <w:numId w:val="31"/>
      </w:numPr>
    </w:pPr>
  </w:style>
  <w:style w:type="numbering" w:customStyle="1" w:styleId="WWNum55">
    <w:name w:val="WWNum55"/>
    <w:basedOn w:val="a2"/>
    <w:rsid w:val="00762090"/>
    <w:pPr>
      <w:numPr>
        <w:numId w:val="32"/>
      </w:numPr>
    </w:pPr>
  </w:style>
  <w:style w:type="numbering" w:customStyle="1" w:styleId="WWNum56">
    <w:name w:val="WWNum56"/>
    <w:basedOn w:val="a2"/>
    <w:rsid w:val="00762090"/>
    <w:pPr>
      <w:numPr>
        <w:numId w:val="33"/>
      </w:numPr>
    </w:pPr>
  </w:style>
  <w:style w:type="numbering" w:customStyle="1" w:styleId="WWNum41">
    <w:name w:val="WWNum41"/>
    <w:basedOn w:val="a2"/>
    <w:rsid w:val="00A5598E"/>
    <w:pPr>
      <w:numPr>
        <w:numId w:val="34"/>
      </w:numPr>
    </w:pPr>
  </w:style>
  <w:style w:type="numbering" w:customStyle="1" w:styleId="WWNum42">
    <w:name w:val="WWNum42"/>
    <w:basedOn w:val="a2"/>
    <w:rsid w:val="00A5598E"/>
    <w:pPr>
      <w:numPr>
        <w:numId w:val="35"/>
      </w:numPr>
    </w:pPr>
  </w:style>
  <w:style w:type="numbering" w:customStyle="1" w:styleId="WWNum43">
    <w:name w:val="WWNum43"/>
    <w:basedOn w:val="a2"/>
    <w:rsid w:val="00A5598E"/>
    <w:pPr>
      <w:numPr>
        <w:numId w:val="36"/>
      </w:numPr>
    </w:pPr>
  </w:style>
  <w:style w:type="numbering" w:customStyle="1" w:styleId="WWNum44">
    <w:name w:val="WWNum44"/>
    <w:basedOn w:val="a2"/>
    <w:rsid w:val="00A5598E"/>
    <w:pPr>
      <w:numPr>
        <w:numId w:val="37"/>
      </w:numPr>
    </w:pPr>
  </w:style>
  <w:style w:type="numbering" w:customStyle="1" w:styleId="WWNum65">
    <w:name w:val="WWNum65"/>
    <w:basedOn w:val="a2"/>
    <w:rsid w:val="00D30D8C"/>
    <w:pPr>
      <w:numPr>
        <w:numId w:val="38"/>
      </w:numPr>
    </w:pPr>
  </w:style>
  <w:style w:type="numbering" w:customStyle="1" w:styleId="WWNum66">
    <w:name w:val="WWNum66"/>
    <w:basedOn w:val="a2"/>
    <w:rsid w:val="00D30D8C"/>
    <w:pPr>
      <w:numPr>
        <w:numId w:val="39"/>
      </w:numPr>
    </w:pPr>
  </w:style>
  <w:style w:type="numbering" w:customStyle="1" w:styleId="WWNum67">
    <w:name w:val="WWNum67"/>
    <w:basedOn w:val="a2"/>
    <w:rsid w:val="00D30D8C"/>
    <w:pPr>
      <w:numPr>
        <w:numId w:val="40"/>
      </w:numPr>
    </w:pPr>
  </w:style>
  <w:style w:type="numbering" w:customStyle="1" w:styleId="WWNum68">
    <w:name w:val="WWNum68"/>
    <w:basedOn w:val="a2"/>
    <w:rsid w:val="00D30D8C"/>
    <w:pPr>
      <w:numPr>
        <w:numId w:val="41"/>
      </w:numPr>
    </w:pPr>
  </w:style>
  <w:style w:type="numbering" w:customStyle="1" w:styleId="WWNum231">
    <w:name w:val="WWNum231"/>
    <w:basedOn w:val="a2"/>
    <w:rsid w:val="00453132"/>
    <w:pPr>
      <w:numPr>
        <w:numId w:val="42"/>
      </w:numPr>
    </w:pPr>
  </w:style>
  <w:style w:type="numbering" w:customStyle="1" w:styleId="WWNum24">
    <w:name w:val="WWNum24"/>
    <w:basedOn w:val="a2"/>
    <w:rsid w:val="00453132"/>
    <w:pPr>
      <w:numPr>
        <w:numId w:val="43"/>
      </w:numPr>
    </w:pPr>
  </w:style>
  <w:style w:type="numbering" w:customStyle="1" w:styleId="WWNum49">
    <w:name w:val="WWNum49"/>
    <w:basedOn w:val="a2"/>
    <w:rsid w:val="002324D0"/>
    <w:pPr>
      <w:numPr>
        <w:numId w:val="44"/>
      </w:numPr>
    </w:pPr>
  </w:style>
  <w:style w:type="numbering" w:customStyle="1" w:styleId="WWNum50">
    <w:name w:val="WWNum50"/>
    <w:basedOn w:val="a2"/>
    <w:rsid w:val="002324D0"/>
    <w:pPr>
      <w:numPr>
        <w:numId w:val="45"/>
      </w:numPr>
    </w:pPr>
  </w:style>
  <w:style w:type="numbering" w:customStyle="1" w:styleId="WWNum51">
    <w:name w:val="WWNum51"/>
    <w:basedOn w:val="a2"/>
    <w:rsid w:val="002324D0"/>
    <w:pPr>
      <w:numPr>
        <w:numId w:val="46"/>
      </w:numPr>
    </w:pPr>
  </w:style>
  <w:style w:type="numbering" w:customStyle="1" w:styleId="WWNum52">
    <w:name w:val="WWNum52"/>
    <w:basedOn w:val="a2"/>
    <w:rsid w:val="002324D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2021-07-21T12:22:00Z</dcterms:created>
  <dcterms:modified xsi:type="dcterms:W3CDTF">2021-07-21T12:22:00Z</dcterms:modified>
</cp:coreProperties>
</file>