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9D" w:rsidRDefault="002C1002" w:rsidP="00C31A9D">
      <w:pPr>
        <w:pBdr>
          <w:top w:val="nil"/>
          <w:left w:val="nil"/>
          <w:bottom w:val="nil"/>
          <w:right w:val="nil"/>
          <w:between w:val="nil"/>
        </w:pBdr>
        <w:spacing w:line="360" w:lineRule="auto"/>
        <w:ind w:left="4248" w:firstLine="708"/>
        <w:rPr>
          <w:i/>
          <w:sz w:val="24"/>
          <w:szCs w:val="24"/>
        </w:rPr>
      </w:pPr>
      <w:r>
        <w:rPr>
          <w:b/>
          <w:color w:val="000000"/>
          <w:sz w:val="24"/>
          <w:szCs w:val="24"/>
        </w:rPr>
        <w:t xml:space="preserve">     </w:t>
      </w:r>
      <w:r>
        <w:rPr>
          <w:b/>
          <w:sz w:val="24"/>
          <w:szCs w:val="24"/>
        </w:rPr>
        <w:t xml:space="preserve"> </w:t>
      </w:r>
    </w:p>
    <w:p w:rsidR="00DF2C81" w:rsidRDefault="00DF2C81">
      <w:pPr>
        <w:pBdr>
          <w:top w:val="nil"/>
          <w:left w:val="nil"/>
          <w:bottom w:val="nil"/>
          <w:right w:val="nil"/>
          <w:between w:val="nil"/>
        </w:pBdr>
        <w:jc w:val="center"/>
        <w:rPr>
          <w:color w:val="000000"/>
          <w:sz w:val="28"/>
          <w:szCs w:val="28"/>
        </w:rPr>
      </w:pPr>
    </w:p>
    <w:p w:rsidR="00DF2C81" w:rsidRDefault="00DF2C81">
      <w:pPr>
        <w:pBdr>
          <w:top w:val="nil"/>
          <w:left w:val="nil"/>
          <w:bottom w:val="nil"/>
          <w:right w:val="nil"/>
          <w:between w:val="nil"/>
        </w:pBdr>
        <w:ind w:left="-142"/>
        <w:jc w:val="both"/>
        <w:rPr>
          <w:color w:val="000000"/>
          <w:sz w:val="24"/>
          <w:szCs w:val="24"/>
        </w:rPr>
      </w:pPr>
    </w:p>
    <w:p w:rsidR="00DF2C81" w:rsidRDefault="002C1002">
      <w:pPr>
        <w:pBdr>
          <w:top w:val="nil"/>
          <w:left w:val="nil"/>
          <w:bottom w:val="nil"/>
          <w:right w:val="nil"/>
          <w:between w:val="nil"/>
        </w:pBdr>
        <w:spacing w:line="360" w:lineRule="auto"/>
        <w:jc w:val="center"/>
        <w:rPr>
          <w:color w:val="000000"/>
          <w:sz w:val="24"/>
          <w:szCs w:val="24"/>
        </w:rPr>
      </w:pPr>
      <w:r>
        <w:rPr>
          <w:b/>
          <w:i/>
          <w:color w:val="000000"/>
          <w:sz w:val="24"/>
          <w:szCs w:val="24"/>
        </w:rPr>
        <w:t xml:space="preserve">ІНФОРМАЦІЙНА КАРТКА ПУБЛІЧНОЇ ПОСЛУГИ </w:t>
      </w:r>
    </w:p>
    <w:p w:rsidR="00DF2C81" w:rsidRDefault="002C1002">
      <w:pPr>
        <w:pBdr>
          <w:top w:val="nil"/>
          <w:left w:val="nil"/>
          <w:bottom w:val="nil"/>
          <w:right w:val="nil"/>
          <w:between w:val="nil"/>
        </w:pBdr>
        <w:jc w:val="center"/>
        <w:rPr>
          <w:color w:val="000000"/>
          <w:sz w:val="24"/>
          <w:szCs w:val="24"/>
        </w:rPr>
      </w:pPr>
      <w:r>
        <w:rPr>
          <w:i/>
          <w:color w:val="000000"/>
          <w:sz w:val="24"/>
          <w:szCs w:val="24"/>
        </w:rPr>
        <w:t>Послуга:</w:t>
      </w:r>
      <w:r>
        <w:rPr>
          <w:b/>
          <w:i/>
          <w:color w:val="000000"/>
          <w:sz w:val="24"/>
          <w:szCs w:val="24"/>
        </w:rPr>
        <w:t xml:space="preserve"> </w:t>
      </w:r>
      <w:r w:rsidRPr="00C57C0B">
        <w:rPr>
          <w:b/>
          <w:i/>
          <w:color w:val="000000"/>
          <w:sz w:val="32"/>
          <w:szCs w:val="32"/>
        </w:rPr>
        <w:t>Подання повідомлення про початок виконання підготовчих робіт</w:t>
      </w:r>
      <w:r>
        <w:rPr>
          <w:b/>
          <w:i/>
          <w:color w:val="000000"/>
          <w:sz w:val="24"/>
          <w:szCs w:val="24"/>
        </w:rPr>
        <w:t xml:space="preserve"> </w:t>
      </w:r>
    </w:p>
    <w:p w:rsidR="00DF2C81" w:rsidRDefault="00DF2C81">
      <w:pPr>
        <w:pBdr>
          <w:top w:val="nil"/>
          <w:left w:val="nil"/>
          <w:bottom w:val="nil"/>
          <w:right w:val="nil"/>
          <w:between w:val="nil"/>
        </w:pBdr>
        <w:rPr>
          <w:color w:val="000000"/>
          <w:sz w:val="16"/>
          <w:szCs w:val="16"/>
        </w:rPr>
      </w:pPr>
    </w:p>
    <w:tbl>
      <w:tblPr>
        <w:tblStyle w:val="a5"/>
        <w:tblW w:w="9803" w:type="dxa"/>
        <w:tblInd w:w="0" w:type="dxa"/>
        <w:tblLayout w:type="fixed"/>
        <w:tblLook w:val="0000" w:firstRow="0" w:lastRow="0" w:firstColumn="0" w:lastColumn="0" w:noHBand="0" w:noVBand="0"/>
      </w:tblPr>
      <w:tblGrid>
        <w:gridCol w:w="562"/>
        <w:gridCol w:w="3724"/>
        <w:gridCol w:w="5517"/>
      </w:tblGrid>
      <w:tr w:rsidR="00DF2C81">
        <w:trPr>
          <w:trHeight w:val="288"/>
        </w:trPr>
        <w:tc>
          <w:tcPr>
            <w:tcW w:w="9804" w:type="dxa"/>
            <w:gridSpan w:val="3"/>
            <w:tcBorders>
              <w:top w:val="single" w:sz="4" w:space="0" w:color="000000"/>
              <w:left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Інформація про центр надання адміністративних послуг</w:t>
            </w:r>
          </w:p>
        </w:tc>
      </w:tr>
      <w:tr w:rsidR="00DF2C81">
        <w:trPr>
          <w:trHeight w:val="726"/>
        </w:trPr>
        <w:tc>
          <w:tcPr>
            <w:tcW w:w="4286" w:type="dxa"/>
            <w:gridSpan w:val="2"/>
            <w:tcBorders>
              <w:top w:val="single" w:sz="4" w:space="0" w:color="000000"/>
              <w:left w:val="single" w:sz="4" w:space="0" w:color="000000"/>
            </w:tcBorders>
          </w:tcPr>
          <w:p w:rsidR="00DF2C81" w:rsidRDefault="002C1002">
            <w:pPr>
              <w:pBdr>
                <w:top w:val="nil"/>
                <w:left w:val="nil"/>
                <w:bottom w:val="nil"/>
                <w:right w:val="nil"/>
                <w:between w:val="nil"/>
              </w:pBdr>
              <w:ind w:right="-51"/>
              <w:jc w:val="both"/>
              <w:rPr>
                <w:color w:val="000000"/>
                <w:sz w:val="4"/>
                <w:szCs w:val="4"/>
              </w:rPr>
            </w:pPr>
            <w:r>
              <w:rPr>
                <w:color w:val="000000"/>
                <w:sz w:val="24"/>
                <w:szCs w:val="24"/>
              </w:rPr>
              <w:t>Найменування центру надання адміністративних послуг, у якому здійснюється обслуговування суб’єкта звернення</w:t>
            </w:r>
          </w:p>
        </w:tc>
        <w:tc>
          <w:tcPr>
            <w:tcW w:w="5518" w:type="dxa"/>
            <w:tcBorders>
              <w:top w:val="single" w:sz="4" w:space="0" w:color="000000"/>
              <w:left w:val="single" w:sz="4" w:space="0" w:color="000000"/>
              <w:right w:val="single" w:sz="4" w:space="0" w:color="000000"/>
            </w:tcBorders>
          </w:tcPr>
          <w:p w:rsidR="00C31A9D" w:rsidRPr="00C31A9D" w:rsidRDefault="00C31A9D" w:rsidP="00C31A9D">
            <w:pPr>
              <w:suppressAutoHyphens/>
              <w:autoSpaceDN w:val="0"/>
              <w:ind w:left="-38" w:hanging="19"/>
              <w:jc w:val="both"/>
              <w:textAlignment w:val="baseline"/>
              <w:rPr>
                <w:b/>
                <w:kern w:val="3"/>
                <w:sz w:val="24"/>
                <w:szCs w:val="24"/>
                <w:lang w:eastAsia="uk-UA"/>
              </w:rPr>
            </w:pPr>
            <w:r w:rsidRPr="00C31A9D">
              <w:rPr>
                <w:b/>
                <w:kern w:val="3"/>
                <w:sz w:val="24"/>
                <w:szCs w:val="24"/>
                <w:lang w:eastAsia="uk-UA"/>
              </w:rPr>
              <w:t>Відділ «Центр надання адміністративних послуг» Новоушицької селищної ради</w:t>
            </w:r>
          </w:p>
          <w:p w:rsidR="00DF2C81" w:rsidRPr="00C31A9D" w:rsidRDefault="00DF2C81">
            <w:pPr>
              <w:pBdr>
                <w:top w:val="nil"/>
                <w:left w:val="nil"/>
                <w:bottom w:val="nil"/>
                <w:right w:val="nil"/>
                <w:between w:val="nil"/>
              </w:pBdr>
              <w:spacing w:after="60"/>
              <w:jc w:val="both"/>
              <w:rPr>
                <w:color w:val="000000"/>
                <w:sz w:val="24"/>
                <w:szCs w:val="24"/>
              </w:rPr>
            </w:pPr>
          </w:p>
        </w:tc>
      </w:tr>
      <w:tr w:rsidR="00DF2C81">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 xml:space="preserve">Місцезнаходження Центру </w:t>
            </w:r>
          </w:p>
        </w:tc>
        <w:tc>
          <w:tcPr>
            <w:tcW w:w="5518" w:type="dxa"/>
            <w:tcBorders>
              <w:top w:val="single" w:sz="4" w:space="0" w:color="000000"/>
              <w:left w:val="single" w:sz="4" w:space="0" w:color="000000"/>
              <w:bottom w:val="single" w:sz="4" w:space="0" w:color="000000"/>
              <w:right w:val="single" w:sz="4" w:space="0" w:color="000000"/>
            </w:tcBorders>
          </w:tcPr>
          <w:p w:rsidR="00C31A9D" w:rsidRPr="00C31A9D" w:rsidRDefault="00C31A9D" w:rsidP="00C31A9D">
            <w:pPr>
              <w:suppressAutoHyphens/>
              <w:autoSpaceDN w:val="0"/>
              <w:ind w:hanging="57"/>
              <w:jc w:val="both"/>
              <w:textAlignment w:val="baseline"/>
              <w:rPr>
                <w:kern w:val="3"/>
                <w:sz w:val="24"/>
                <w:szCs w:val="24"/>
              </w:rPr>
            </w:pPr>
            <w:r w:rsidRPr="00C31A9D">
              <w:rPr>
                <w:kern w:val="3"/>
                <w:sz w:val="24"/>
                <w:szCs w:val="24"/>
                <w:lang w:eastAsia="uk-UA"/>
              </w:rPr>
              <w:t xml:space="preserve">вул. Подільська буд.12, </w:t>
            </w:r>
            <w:proofErr w:type="spellStart"/>
            <w:r w:rsidRPr="00C31A9D">
              <w:rPr>
                <w:kern w:val="3"/>
                <w:sz w:val="24"/>
                <w:szCs w:val="24"/>
                <w:lang w:eastAsia="uk-UA"/>
              </w:rPr>
              <w:t>смт</w:t>
            </w:r>
            <w:proofErr w:type="spellEnd"/>
            <w:r w:rsidRPr="00C31A9D">
              <w:rPr>
                <w:kern w:val="3"/>
                <w:sz w:val="24"/>
                <w:szCs w:val="24"/>
                <w:lang w:eastAsia="uk-UA"/>
              </w:rPr>
              <w:t xml:space="preserve">. Нова </w:t>
            </w:r>
            <w:proofErr w:type="spellStart"/>
            <w:r w:rsidRPr="00C31A9D">
              <w:rPr>
                <w:kern w:val="3"/>
                <w:sz w:val="24"/>
                <w:szCs w:val="24"/>
                <w:lang w:eastAsia="uk-UA"/>
              </w:rPr>
              <w:t>Ушиця</w:t>
            </w:r>
            <w:proofErr w:type="spellEnd"/>
            <w:r w:rsidRPr="00C31A9D">
              <w:rPr>
                <w:kern w:val="3"/>
                <w:sz w:val="24"/>
                <w:szCs w:val="24"/>
                <w:lang w:eastAsia="uk-UA"/>
              </w:rPr>
              <w:t xml:space="preserve"> Новоушицького району Хмельницької області,  32600</w:t>
            </w:r>
          </w:p>
          <w:p w:rsidR="00DF2C81" w:rsidRPr="00C31A9D" w:rsidRDefault="00DF2C81">
            <w:pPr>
              <w:pBdr>
                <w:top w:val="nil"/>
                <w:left w:val="nil"/>
                <w:bottom w:val="nil"/>
                <w:right w:val="nil"/>
                <w:between w:val="nil"/>
              </w:pBdr>
              <w:spacing w:after="60"/>
              <w:rPr>
                <w:color w:val="000000"/>
                <w:sz w:val="24"/>
                <w:szCs w:val="24"/>
              </w:rPr>
            </w:pP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2</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Інформація щодо режиму роботи Центру та його територіальних підрозділів</w:t>
            </w:r>
          </w:p>
        </w:tc>
        <w:tc>
          <w:tcPr>
            <w:tcW w:w="5518" w:type="dxa"/>
            <w:tcBorders>
              <w:top w:val="single" w:sz="4" w:space="0" w:color="000000"/>
              <w:left w:val="single" w:sz="4" w:space="0" w:color="000000"/>
              <w:bottom w:val="single" w:sz="4" w:space="0" w:color="000000"/>
              <w:right w:val="single" w:sz="4" w:space="0" w:color="000000"/>
            </w:tcBorders>
          </w:tcPr>
          <w:p w:rsidR="00DF2C81" w:rsidRPr="00C31A9D" w:rsidRDefault="002C1002">
            <w:pPr>
              <w:pBdr>
                <w:top w:val="nil"/>
                <w:left w:val="nil"/>
                <w:bottom w:val="nil"/>
                <w:right w:val="nil"/>
                <w:between w:val="nil"/>
              </w:pBdr>
              <w:jc w:val="both"/>
              <w:rPr>
                <w:color w:val="000000"/>
                <w:sz w:val="24"/>
                <w:szCs w:val="24"/>
              </w:rPr>
            </w:pPr>
            <w:r w:rsidRPr="00C31A9D">
              <w:rPr>
                <w:color w:val="000000"/>
                <w:sz w:val="24"/>
                <w:szCs w:val="24"/>
              </w:rPr>
              <w:t>1. Центр працює:</w:t>
            </w:r>
          </w:p>
          <w:p w:rsidR="00C31A9D" w:rsidRPr="00C31A9D" w:rsidRDefault="00C31A9D" w:rsidP="00C31A9D">
            <w:pPr>
              <w:suppressAutoHyphens/>
              <w:autoSpaceDN w:val="0"/>
              <w:ind w:hanging="57"/>
              <w:jc w:val="both"/>
              <w:textAlignment w:val="baseline"/>
              <w:rPr>
                <w:iCs/>
                <w:kern w:val="3"/>
                <w:sz w:val="24"/>
                <w:szCs w:val="24"/>
                <w:lang w:eastAsia="uk-UA"/>
              </w:rPr>
            </w:pPr>
            <w:r w:rsidRPr="00C31A9D">
              <w:rPr>
                <w:iCs/>
                <w:kern w:val="3"/>
                <w:sz w:val="24"/>
                <w:szCs w:val="24"/>
                <w:lang w:eastAsia="uk-UA"/>
              </w:rPr>
              <w:t>Режим роботи ЦНАП:</w:t>
            </w:r>
          </w:p>
          <w:p w:rsidR="00C31A9D" w:rsidRPr="0075348A" w:rsidRDefault="00C31A9D" w:rsidP="00C31A9D">
            <w:pPr>
              <w:ind w:left="57" w:hanging="57"/>
              <w:jc w:val="both"/>
              <w:rPr>
                <w:iCs/>
                <w:sz w:val="24"/>
                <w:szCs w:val="24"/>
                <w:lang w:eastAsia="uk-UA"/>
              </w:rPr>
            </w:pPr>
            <w:r w:rsidRPr="00C31A9D">
              <w:rPr>
                <w:iCs/>
                <w:sz w:val="24"/>
                <w:szCs w:val="24"/>
                <w:lang w:eastAsia="uk-UA"/>
              </w:rPr>
              <w:t>Понеділок</w:t>
            </w:r>
            <w:r>
              <w:rPr>
                <w:iCs/>
                <w:sz w:val="24"/>
                <w:szCs w:val="24"/>
                <w:lang w:eastAsia="uk-UA"/>
              </w:rPr>
              <w:t xml:space="preserve">, </w:t>
            </w:r>
            <w:r w:rsidRPr="00C31A9D">
              <w:rPr>
                <w:iCs/>
                <w:sz w:val="24"/>
                <w:szCs w:val="24"/>
                <w:lang w:eastAsia="uk-UA"/>
              </w:rPr>
              <w:t>вівторок, середа,</w:t>
            </w:r>
            <w:r>
              <w:rPr>
                <w:iCs/>
                <w:sz w:val="24"/>
                <w:szCs w:val="24"/>
                <w:lang w:eastAsia="uk-UA"/>
              </w:rPr>
              <w:t xml:space="preserve"> </w:t>
            </w:r>
            <w:r w:rsidRPr="00C31A9D">
              <w:rPr>
                <w:iCs/>
                <w:sz w:val="24"/>
                <w:szCs w:val="24"/>
                <w:lang w:eastAsia="uk-UA"/>
              </w:rPr>
              <w:t>четвер</w:t>
            </w:r>
            <w:r w:rsidR="0075348A" w:rsidRPr="0075348A">
              <w:rPr>
                <w:iCs/>
                <w:sz w:val="24"/>
                <w:szCs w:val="24"/>
                <w:lang w:val="ru-RU" w:eastAsia="uk-UA"/>
              </w:rPr>
              <w:t xml:space="preserve"> </w:t>
            </w:r>
            <w:r w:rsidR="0075348A">
              <w:rPr>
                <w:iCs/>
                <w:sz w:val="24"/>
                <w:szCs w:val="24"/>
                <w:lang w:eastAsia="uk-UA"/>
              </w:rPr>
              <w:t>з 8.00 до 16.00</w:t>
            </w:r>
          </w:p>
          <w:p w:rsidR="00C31A9D" w:rsidRPr="00C31A9D" w:rsidRDefault="00C31A9D" w:rsidP="00C31A9D">
            <w:pPr>
              <w:ind w:left="57" w:hanging="57"/>
              <w:jc w:val="both"/>
              <w:rPr>
                <w:iCs/>
                <w:sz w:val="24"/>
                <w:szCs w:val="24"/>
                <w:lang w:eastAsia="uk-UA"/>
              </w:rPr>
            </w:pPr>
            <w:r w:rsidRPr="00C31A9D">
              <w:rPr>
                <w:iCs/>
                <w:sz w:val="24"/>
                <w:szCs w:val="24"/>
                <w:lang w:eastAsia="uk-UA"/>
              </w:rPr>
              <w:t>п’ятниця  з 8.00 до 1</w:t>
            </w:r>
            <w:r>
              <w:rPr>
                <w:iCs/>
                <w:sz w:val="24"/>
                <w:szCs w:val="24"/>
                <w:lang w:eastAsia="uk-UA"/>
              </w:rPr>
              <w:t>5</w:t>
            </w:r>
            <w:r w:rsidRPr="00C31A9D">
              <w:rPr>
                <w:iCs/>
                <w:sz w:val="24"/>
                <w:szCs w:val="24"/>
                <w:lang w:eastAsia="uk-UA"/>
              </w:rPr>
              <w:t xml:space="preserve">.00,  </w:t>
            </w:r>
          </w:p>
          <w:p w:rsidR="00C31A9D" w:rsidRPr="00C31A9D" w:rsidRDefault="00C31A9D" w:rsidP="00C31A9D">
            <w:pPr>
              <w:ind w:left="57" w:hanging="57"/>
              <w:jc w:val="both"/>
              <w:rPr>
                <w:iCs/>
                <w:sz w:val="24"/>
                <w:szCs w:val="24"/>
                <w:lang w:eastAsia="uk-UA"/>
              </w:rPr>
            </w:pPr>
            <w:r w:rsidRPr="00C31A9D">
              <w:rPr>
                <w:iCs/>
                <w:sz w:val="24"/>
                <w:szCs w:val="24"/>
                <w:lang w:eastAsia="uk-UA"/>
              </w:rPr>
              <w:t xml:space="preserve">без перерви на обід </w:t>
            </w:r>
          </w:p>
          <w:p w:rsidR="00DF2C81" w:rsidRPr="00C31A9D" w:rsidRDefault="00C31A9D" w:rsidP="00C31A9D">
            <w:pPr>
              <w:pBdr>
                <w:top w:val="nil"/>
                <w:left w:val="nil"/>
                <w:bottom w:val="nil"/>
                <w:right w:val="nil"/>
                <w:between w:val="nil"/>
              </w:pBdr>
              <w:jc w:val="both"/>
              <w:rPr>
                <w:color w:val="000000"/>
                <w:sz w:val="24"/>
                <w:szCs w:val="24"/>
              </w:rPr>
            </w:pPr>
            <w:r w:rsidRPr="00C31A9D">
              <w:rPr>
                <w:iCs/>
                <w:sz w:val="24"/>
                <w:szCs w:val="24"/>
                <w:lang w:eastAsia="uk-UA"/>
              </w:rPr>
              <w:t>вихідний – субота,  неділя</w:t>
            </w:r>
          </w:p>
        </w:tc>
      </w:tr>
      <w:tr w:rsidR="00DF2C81">
        <w:trPr>
          <w:trHeight w:val="39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3</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 xml:space="preserve">Телефон/факс (довідки), адреса електронної пошти та </w:t>
            </w:r>
            <w:proofErr w:type="spellStart"/>
            <w:r>
              <w:rPr>
                <w:color w:val="000000"/>
                <w:sz w:val="24"/>
                <w:szCs w:val="24"/>
              </w:rPr>
              <w:t>вебсайт</w:t>
            </w:r>
            <w:proofErr w:type="spellEnd"/>
            <w:r>
              <w:rPr>
                <w:color w:val="000000"/>
                <w:sz w:val="24"/>
                <w:szCs w:val="24"/>
              </w:rPr>
              <w:t xml:space="preserve"> Центру</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 xml:space="preserve">Тел.: </w:t>
            </w:r>
            <w:r w:rsidR="00E46F11">
              <w:rPr>
                <w:kern w:val="3"/>
              </w:rPr>
              <w:t>(03847) 3-00-55</w:t>
            </w:r>
            <w:r>
              <w:rPr>
                <w:color w:val="000000"/>
                <w:sz w:val="24"/>
                <w:szCs w:val="24"/>
              </w:rPr>
              <w:t>;</w:t>
            </w:r>
          </w:p>
          <w:p w:rsidR="00E46F11" w:rsidRPr="00E46F11" w:rsidRDefault="00E46F11" w:rsidP="00E46F11">
            <w:pPr>
              <w:suppressAutoHyphens/>
              <w:autoSpaceDN w:val="0"/>
              <w:ind w:hanging="57"/>
              <w:jc w:val="both"/>
              <w:textAlignment w:val="baseline"/>
              <w:rPr>
                <w:kern w:val="3"/>
                <w:sz w:val="24"/>
                <w:szCs w:val="24"/>
              </w:rPr>
            </w:pPr>
            <w:r w:rsidRPr="00E46F11">
              <w:rPr>
                <w:b/>
                <w:iCs/>
                <w:kern w:val="3"/>
                <w:sz w:val="24"/>
                <w:szCs w:val="24"/>
                <w:u w:val="single"/>
                <w:lang w:eastAsia="uk-UA"/>
              </w:rPr>
              <w:t>http://</w:t>
            </w:r>
            <w:r w:rsidRPr="00E46F11">
              <w:rPr>
                <w:b/>
                <w:iCs/>
                <w:kern w:val="3"/>
                <w:sz w:val="24"/>
                <w:szCs w:val="24"/>
                <w:u w:val="single"/>
                <w:lang w:val="en-US" w:eastAsia="uk-UA"/>
              </w:rPr>
              <w:t>www</w:t>
            </w:r>
            <w:r w:rsidRPr="00E46F11">
              <w:rPr>
                <w:b/>
                <w:iCs/>
                <w:kern w:val="3"/>
                <w:sz w:val="24"/>
                <w:szCs w:val="24"/>
                <w:u w:val="single"/>
                <w:lang w:eastAsia="uk-UA"/>
              </w:rPr>
              <w:t>.</w:t>
            </w:r>
            <w:r w:rsidRPr="00E46F11">
              <w:rPr>
                <w:b/>
                <w:iCs/>
                <w:kern w:val="3"/>
                <w:sz w:val="24"/>
                <w:szCs w:val="24"/>
                <w:lang w:eastAsia="uk-UA"/>
              </w:rPr>
              <w:t xml:space="preserve"> </w:t>
            </w:r>
            <w:r w:rsidRPr="00E46F11">
              <w:rPr>
                <w:b/>
                <w:iCs/>
                <w:kern w:val="3"/>
                <w:sz w:val="24"/>
                <w:szCs w:val="24"/>
                <w:u w:val="single"/>
                <w:lang w:eastAsia="uk-UA"/>
              </w:rPr>
              <w:t>http://novagromada.gov.ua/</w:t>
            </w:r>
          </w:p>
          <w:p w:rsidR="00E46F11" w:rsidRPr="00E46F11" w:rsidRDefault="00E46F11" w:rsidP="00E46F11">
            <w:pPr>
              <w:suppressAutoHyphens/>
              <w:autoSpaceDN w:val="0"/>
              <w:ind w:hanging="57"/>
              <w:jc w:val="both"/>
              <w:textAlignment w:val="baseline"/>
              <w:rPr>
                <w:kern w:val="3"/>
                <w:sz w:val="24"/>
                <w:szCs w:val="24"/>
              </w:rPr>
            </w:pPr>
            <w:proofErr w:type="spellStart"/>
            <w:r w:rsidRPr="00E46F11">
              <w:rPr>
                <w:b/>
                <w:iCs/>
                <w:kern w:val="3"/>
                <w:sz w:val="24"/>
                <w:szCs w:val="24"/>
                <w:lang w:val="en-US" w:eastAsia="uk-UA"/>
              </w:rPr>
              <w:t>cnap</w:t>
            </w:r>
            <w:proofErr w:type="spellEnd"/>
            <w:r w:rsidRPr="00E46F11">
              <w:rPr>
                <w:b/>
                <w:iCs/>
                <w:kern w:val="3"/>
                <w:sz w:val="24"/>
                <w:szCs w:val="24"/>
                <w:lang w:eastAsia="uk-UA"/>
              </w:rPr>
              <w:t>_</w:t>
            </w:r>
            <w:r w:rsidRPr="00E46F11">
              <w:rPr>
                <w:b/>
                <w:iCs/>
                <w:kern w:val="3"/>
                <w:sz w:val="24"/>
                <w:szCs w:val="24"/>
                <w:lang w:val="en-US" w:eastAsia="uk-UA"/>
              </w:rPr>
              <w:t>nu</w:t>
            </w:r>
            <w:r w:rsidRPr="00E46F11">
              <w:rPr>
                <w:b/>
                <w:iCs/>
                <w:kern w:val="3"/>
                <w:sz w:val="24"/>
                <w:szCs w:val="24"/>
                <w:lang w:eastAsia="uk-UA"/>
              </w:rPr>
              <w:t>_</w:t>
            </w:r>
            <w:proofErr w:type="spellStart"/>
            <w:r w:rsidRPr="00E46F11">
              <w:rPr>
                <w:b/>
                <w:iCs/>
                <w:kern w:val="3"/>
                <w:sz w:val="24"/>
                <w:szCs w:val="24"/>
                <w:lang w:val="en-US" w:eastAsia="uk-UA"/>
              </w:rPr>
              <w:t>otg</w:t>
            </w:r>
            <w:proofErr w:type="spellEnd"/>
            <w:r w:rsidRPr="00E46F11">
              <w:rPr>
                <w:b/>
                <w:iCs/>
                <w:kern w:val="3"/>
                <w:sz w:val="24"/>
                <w:szCs w:val="24"/>
                <w:lang w:eastAsia="uk-UA"/>
              </w:rPr>
              <w:t>@ukr.net</w:t>
            </w:r>
          </w:p>
          <w:p w:rsidR="00DF2C81" w:rsidRDefault="00DF2C81">
            <w:pPr>
              <w:pBdr>
                <w:top w:val="nil"/>
                <w:left w:val="nil"/>
                <w:bottom w:val="nil"/>
                <w:right w:val="nil"/>
                <w:between w:val="nil"/>
              </w:pBdr>
              <w:rPr>
                <w:color w:val="000000"/>
                <w:sz w:val="24"/>
                <w:szCs w:val="24"/>
              </w:rPr>
            </w:pPr>
          </w:p>
        </w:tc>
      </w:tr>
      <w:tr w:rsidR="00DF2C81">
        <w:trPr>
          <w:trHeight w:val="120"/>
        </w:trPr>
        <w:tc>
          <w:tcPr>
            <w:tcW w:w="9804" w:type="dxa"/>
            <w:gridSpan w:val="3"/>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b/>
                <w:i/>
                <w:color w:val="000000"/>
                <w:sz w:val="24"/>
                <w:szCs w:val="24"/>
              </w:rPr>
              <w:t>Нормативні акти, якими регламентується надання публічної послуги</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4</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Кодекси, Закони України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4"/>
                <w:szCs w:val="24"/>
              </w:rPr>
            </w:pPr>
            <w:r>
              <w:rPr>
                <w:color w:val="000000"/>
                <w:sz w:val="24"/>
                <w:szCs w:val="24"/>
              </w:rPr>
              <w:t>Закон України «Про регулювання містобудівної діяльності»</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5</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Акти Кабінету Міністрів України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
                <w:szCs w:val="2"/>
              </w:rPr>
            </w:pPr>
            <w:r>
              <w:rPr>
                <w:color w:val="000000"/>
                <w:sz w:val="24"/>
                <w:szCs w:val="24"/>
              </w:rPr>
              <w:t>Постанови Кабінету Міністрів України від 13 квітня 2011 року №466 «Деякі питанн</w:t>
            </w:r>
            <w:bookmarkStart w:id="0" w:name="_GoBack"/>
            <w:bookmarkEnd w:id="0"/>
            <w:r>
              <w:rPr>
                <w:color w:val="000000"/>
                <w:sz w:val="24"/>
                <w:szCs w:val="24"/>
              </w:rPr>
              <w:t xml:space="preserve">я виконання підготовчих і будівельних робіт», зі змінами, 23 червня 2021 року №681 «Деякі питання забезпечення функціонування Єдиної державної електронної системи у сфері </w:t>
            </w:r>
            <w:r>
              <w:rPr>
                <w:sz w:val="24"/>
                <w:szCs w:val="24"/>
              </w:rPr>
              <w:t>будівництва</w:t>
            </w:r>
            <w:r>
              <w:rPr>
                <w:color w:val="000000"/>
                <w:sz w:val="24"/>
                <w:szCs w:val="24"/>
              </w:rPr>
              <w:t>»</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6</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Акти центральних органів виконавчої влади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color w:val="000000"/>
                <w:sz w:val="24"/>
                <w:szCs w:val="24"/>
              </w:rPr>
              <w:t>-</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7</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Акти місцевих органів виконавчої влади/органів місцевого самоврядування</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color w:val="000000"/>
                <w:sz w:val="24"/>
                <w:szCs w:val="24"/>
              </w:rPr>
              <w:t>-</w:t>
            </w:r>
          </w:p>
        </w:tc>
      </w:tr>
      <w:tr w:rsidR="00DF2C81">
        <w:trPr>
          <w:trHeight w:val="240"/>
        </w:trPr>
        <w:tc>
          <w:tcPr>
            <w:tcW w:w="9804" w:type="dxa"/>
            <w:gridSpan w:val="3"/>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b/>
                <w:i/>
                <w:color w:val="000000"/>
                <w:sz w:val="24"/>
                <w:szCs w:val="24"/>
              </w:rPr>
              <w:t>Умови отримання публічної послуги</w:t>
            </w:r>
          </w:p>
        </w:tc>
      </w:tr>
      <w:tr w:rsidR="00DF2C81">
        <w:trPr>
          <w:trHeight w:val="131"/>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8</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Підстава для одержання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4"/>
                <w:szCs w:val="4"/>
              </w:rPr>
            </w:pPr>
            <w:r>
              <w:rPr>
                <w:color w:val="000000"/>
                <w:sz w:val="24"/>
                <w:szCs w:val="24"/>
              </w:rPr>
              <w:t xml:space="preserve">Подання повідомлення на виконання підготовчих робіт </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9</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Вичерпний перелік документів, необхідних для отримання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
                <w:szCs w:val="2"/>
              </w:rPr>
            </w:pPr>
            <w:r>
              <w:rPr>
                <w:color w:val="000000"/>
                <w:sz w:val="24"/>
                <w:szCs w:val="24"/>
              </w:rPr>
              <w:t xml:space="preserve">Один примірник повідомлення про початок виконання підготовчих робіт відповідно до вимог ст. 35 Закону України «Про регулювання містобудівної діяльності» за формою, наведеною в додатку 1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w:t>
            </w:r>
            <w:r>
              <w:rPr>
                <w:color w:val="000000"/>
                <w:sz w:val="24"/>
                <w:szCs w:val="24"/>
              </w:rPr>
              <w:lastRenderedPageBreak/>
              <w:t>будівельних робіт», зі змінами (надалі – Порядок)*</w:t>
            </w:r>
          </w:p>
        </w:tc>
      </w:tr>
      <w:tr w:rsidR="00DF2C81">
        <w:trPr>
          <w:trHeight w:val="307"/>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b/>
                <w:color w:val="000000"/>
                <w:sz w:val="24"/>
                <w:szCs w:val="24"/>
              </w:rPr>
              <w:lastRenderedPageBreak/>
              <w:t>10</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 xml:space="preserve">Порядок та спосіб подання документів </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ind w:right="-51"/>
              <w:jc w:val="both"/>
              <w:rPr>
                <w:color w:val="000000"/>
                <w:sz w:val="24"/>
                <w:szCs w:val="24"/>
              </w:rPr>
            </w:pPr>
            <w:r>
              <w:rPr>
                <w:color w:val="000000"/>
                <w:sz w:val="24"/>
                <w:szCs w:val="24"/>
              </w:rPr>
              <w:t>За вибором замовника:</w:t>
            </w:r>
          </w:p>
          <w:p w:rsidR="00DF2C81" w:rsidRDefault="002C1002">
            <w:pPr>
              <w:pBdr>
                <w:top w:val="nil"/>
                <w:left w:val="nil"/>
                <w:bottom w:val="nil"/>
                <w:right w:val="nil"/>
                <w:between w:val="nil"/>
              </w:pBdr>
              <w:jc w:val="both"/>
              <w:rPr>
                <w:color w:val="000000"/>
                <w:sz w:val="24"/>
                <w:szCs w:val="24"/>
              </w:rPr>
            </w:pPr>
            <w:r>
              <w:rPr>
                <w:color w:val="000000"/>
                <w:sz w:val="24"/>
                <w:szCs w:val="24"/>
              </w:rPr>
              <w:t>1) в електронній формі через електронний кабінет або іншу державну інформаційну систему, інтегровану з електронним кабінетом, користувачами якої є замовник та відділ з питань державного архітектурно-будівельного контролю виконкому Криворізької міської ради (надалі – відділ);</w:t>
            </w:r>
          </w:p>
          <w:p w:rsidR="00DF2C81" w:rsidRDefault="002C1002">
            <w:pPr>
              <w:pBdr>
                <w:top w:val="nil"/>
                <w:left w:val="nil"/>
                <w:bottom w:val="nil"/>
                <w:right w:val="nil"/>
                <w:between w:val="nil"/>
              </w:pBdr>
              <w:jc w:val="both"/>
              <w:rPr>
                <w:color w:val="000000"/>
                <w:sz w:val="24"/>
                <w:szCs w:val="24"/>
              </w:rPr>
            </w:pPr>
            <w:r>
              <w:rPr>
                <w:color w:val="000000"/>
                <w:sz w:val="24"/>
                <w:szCs w:val="24"/>
              </w:rPr>
              <w:t>2) у паперовій формі особисто замовником (його уповноваженою особою) або поштовим відправленням з описом вкладення через Центр</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11</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Платність/безоплатність публічної послуги</w:t>
            </w:r>
          </w:p>
          <w:p w:rsidR="00DF2C81" w:rsidRDefault="00DF2C81">
            <w:pPr>
              <w:pBdr>
                <w:top w:val="nil"/>
                <w:left w:val="nil"/>
                <w:bottom w:val="nil"/>
                <w:right w:val="nil"/>
                <w:between w:val="nil"/>
              </w:pBdr>
              <w:rPr>
                <w:color w:val="000000"/>
                <w:sz w:val="4"/>
                <w:szCs w:val="4"/>
              </w:rPr>
            </w:pP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4"/>
                <w:szCs w:val="24"/>
              </w:rPr>
            </w:pPr>
            <w:r>
              <w:rPr>
                <w:color w:val="000000"/>
                <w:sz w:val="24"/>
                <w:szCs w:val="24"/>
              </w:rPr>
              <w:t>Безоплатно</w:t>
            </w:r>
          </w:p>
        </w:tc>
      </w:tr>
      <w:tr w:rsidR="00DF2C81">
        <w:trPr>
          <w:trHeight w:val="147"/>
        </w:trPr>
        <w:tc>
          <w:tcPr>
            <w:tcW w:w="9804" w:type="dxa"/>
            <w:gridSpan w:val="3"/>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b/>
                <w:i/>
                <w:color w:val="000000"/>
                <w:sz w:val="24"/>
                <w:szCs w:val="24"/>
              </w:rPr>
              <w:t>У разі оплати публічної послуги:</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ind w:right="-108"/>
              <w:jc w:val="center"/>
              <w:rPr>
                <w:color w:val="000000"/>
                <w:sz w:val="24"/>
                <w:szCs w:val="24"/>
              </w:rPr>
            </w:pPr>
            <w:r>
              <w:rPr>
                <w:b/>
                <w:color w:val="000000"/>
                <w:sz w:val="24"/>
                <w:szCs w:val="24"/>
              </w:rPr>
              <w:t>11.1</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Нормативно-правові акти, на підставі яких стягується плата</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ind w:right="-108"/>
              <w:jc w:val="center"/>
              <w:rPr>
                <w:color w:val="000000"/>
                <w:sz w:val="24"/>
                <w:szCs w:val="24"/>
              </w:rPr>
            </w:pPr>
            <w:r>
              <w:rPr>
                <w:b/>
                <w:color w:val="000000"/>
                <w:sz w:val="24"/>
                <w:szCs w:val="24"/>
              </w:rPr>
              <w:t>11.2</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Розмір та порядок унесення плати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ind w:right="-108"/>
              <w:jc w:val="center"/>
              <w:rPr>
                <w:color w:val="000000"/>
                <w:sz w:val="24"/>
                <w:szCs w:val="24"/>
              </w:rPr>
            </w:pPr>
            <w:r>
              <w:rPr>
                <w:b/>
                <w:color w:val="000000"/>
                <w:sz w:val="24"/>
                <w:szCs w:val="24"/>
              </w:rPr>
              <w:t>11.3</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Розрахунковий рахунок для внесення плати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color w:val="000000"/>
                <w:sz w:val="24"/>
                <w:szCs w:val="24"/>
              </w:rPr>
              <w:t>-</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12</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Строк надання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4"/>
                <w:szCs w:val="4"/>
              </w:rPr>
            </w:pPr>
            <w:r>
              <w:rPr>
                <w:color w:val="000000"/>
                <w:sz w:val="24"/>
                <w:szCs w:val="24"/>
              </w:rPr>
              <w:t>до 2</w:t>
            </w:r>
            <w:r>
              <w:rPr>
                <w:b/>
                <w:color w:val="000000"/>
                <w:sz w:val="24"/>
                <w:szCs w:val="24"/>
              </w:rPr>
              <w:t xml:space="preserve"> </w:t>
            </w:r>
            <w:r>
              <w:rPr>
                <w:color w:val="000000"/>
                <w:sz w:val="24"/>
                <w:szCs w:val="24"/>
              </w:rPr>
              <w:t>робочих днів**</w:t>
            </w: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13</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Перелік підстав для відмови в наданні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center"/>
              <w:rPr>
                <w:color w:val="000000"/>
                <w:sz w:val="24"/>
                <w:szCs w:val="24"/>
              </w:rPr>
            </w:pPr>
            <w:r>
              <w:rPr>
                <w:color w:val="000000"/>
                <w:sz w:val="24"/>
                <w:szCs w:val="24"/>
              </w:rPr>
              <w:t>-</w:t>
            </w:r>
          </w:p>
        </w:tc>
      </w:tr>
      <w:tr w:rsidR="00DF2C81">
        <w:trPr>
          <w:trHeight w:val="300"/>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14</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Результат надання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4"/>
                <w:szCs w:val="24"/>
              </w:rPr>
            </w:pPr>
            <w:r>
              <w:rPr>
                <w:color w:val="000000"/>
                <w:sz w:val="24"/>
                <w:szCs w:val="24"/>
              </w:rPr>
              <w:t>Унесення даних до Реєстру будівельної діяльності Єдиної державної електронної системи у сфері будівництва</w:t>
            </w:r>
          </w:p>
          <w:p w:rsidR="00DF2C81" w:rsidRDefault="00DF2C81">
            <w:pPr>
              <w:pBdr>
                <w:top w:val="nil"/>
                <w:left w:val="nil"/>
                <w:bottom w:val="nil"/>
                <w:right w:val="nil"/>
                <w:between w:val="nil"/>
              </w:pBdr>
              <w:jc w:val="both"/>
              <w:rPr>
                <w:color w:val="000000"/>
                <w:sz w:val="4"/>
                <w:szCs w:val="4"/>
              </w:rPr>
            </w:pPr>
          </w:p>
        </w:tc>
      </w:tr>
      <w:tr w:rsidR="00DF2C81">
        <w:trPr>
          <w:trHeight w:val="58"/>
        </w:trPr>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15</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Спосіб отримання результату надання публічної послуги</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4"/>
                <w:szCs w:val="24"/>
              </w:rPr>
            </w:pPr>
            <w:r>
              <w:rPr>
                <w:color w:val="000000"/>
                <w:sz w:val="24"/>
                <w:szCs w:val="24"/>
              </w:rPr>
              <w:t>Доступ до результатів послуги здійснюється через:</w:t>
            </w:r>
          </w:p>
          <w:p w:rsidR="00DF2C81" w:rsidRDefault="002C1002">
            <w:pPr>
              <w:pBdr>
                <w:top w:val="nil"/>
                <w:left w:val="nil"/>
                <w:bottom w:val="nil"/>
                <w:right w:val="nil"/>
                <w:between w:val="nil"/>
              </w:pBdr>
              <w:jc w:val="both"/>
              <w:rPr>
                <w:color w:val="000000"/>
                <w:sz w:val="24"/>
                <w:szCs w:val="24"/>
              </w:rPr>
            </w:pPr>
            <w:r>
              <w:rPr>
                <w:color w:val="000000"/>
                <w:sz w:val="24"/>
                <w:szCs w:val="24"/>
              </w:rPr>
              <w:t>- портал Єдиної державної електронної системи у сфері будівництва (надалі – електронна система) у порядку, визначеному Кабінетом Міністрів України;</w:t>
            </w:r>
          </w:p>
          <w:p w:rsidR="00DF2C81" w:rsidRDefault="002C1002">
            <w:pPr>
              <w:pBdr>
                <w:top w:val="nil"/>
                <w:left w:val="nil"/>
                <w:bottom w:val="nil"/>
                <w:right w:val="nil"/>
                <w:between w:val="nil"/>
              </w:pBdr>
              <w:jc w:val="both"/>
              <w:rPr>
                <w:color w:val="000000"/>
                <w:sz w:val="24"/>
                <w:szCs w:val="24"/>
              </w:rPr>
            </w:pPr>
            <w:r>
              <w:rPr>
                <w:color w:val="000000"/>
                <w:sz w:val="24"/>
                <w:szCs w:val="24"/>
              </w:rPr>
              <w:t>- електронний кабінет (у разі його наявності);</w:t>
            </w:r>
          </w:p>
          <w:p w:rsidR="00DF2C81" w:rsidRDefault="002C1002">
            <w:pPr>
              <w:pBdr>
                <w:top w:val="nil"/>
                <w:left w:val="nil"/>
                <w:bottom w:val="nil"/>
                <w:right w:val="nil"/>
                <w:between w:val="nil"/>
              </w:pBdr>
              <w:jc w:val="both"/>
              <w:rPr>
                <w:color w:val="000000"/>
                <w:sz w:val="4"/>
                <w:szCs w:val="4"/>
              </w:rPr>
            </w:pPr>
            <w:r>
              <w:rPr>
                <w:color w:val="000000"/>
                <w:sz w:val="24"/>
                <w:szCs w:val="24"/>
              </w:rPr>
              <w:t>- іншу державну інформаційну систему, користувачами якої є суб’єкт звернення та відділ, - у разі подання документів з використанням такої системи</w:t>
            </w:r>
          </w:p>
        </w:tc>
      </w:tr>
      <w:tr w:rsidR="00DF2C81">
        <w:tc>
          <w:tcPr>
            <w:tcW w:w="562"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jc w:val="center"/>
              <w:rPr>
                <w:color w:val="000000"/>
                <w:sz w:val="24"/>
                <w:szCs w:val="24"/>
              </w:rPr>
            </w:pPr>
            <w:r>
              <w:rPr>
                <w:b/>
                <w:color w:val="000000"/>
                <w:sz w:val="24"/>
                <w:szCs w:val="24"/>
              </w:rPr>
              <w:t>16</w:t>
            </w:r>
          </w:p>
        </w:tc>
        <w:tc>
          <w:tcPr>
            <w:tcW w:w="3724" w:type="dxa"/>
            <w:tcBorders>
              <w:top w:val="single" w:sz="4" w:space="0" w:color="000000"/>
              <w:left w:val="single" w:sz="4" w:space="0" w:color="000000"/>
              <w:bottom w:val="single" w:sz="4" w:space="0" w:color="000000"/>
            </w:tcBorders>
          </w:tcPr>
          <w:p w:rsidR="00DF2C81" w:rsidRDefault="002C1002">
            <w:pPr>
              <w:pBdr>
                <w:top w:val="nil"/>
                <w:left w:val="nil"/>
                <w:bottom w:val="nil"/>
                <w:right w:val="nil"/>
                <w:between w:val="nil"/>
              </w:pBdr>
              <w:rPr>
                <w:color w:val="000000"/>
                <w:sz w:val="24"/>
                <w:szCs w:val="24"/>
              </w:rPr>
            </w:pPr>
            <w:r>
              <w:rPr>
                <w:color w:val="000000"/>
                <w:sz w:val="24"/>
                <w:szCs w:val="24"/>
              </w:rPr>
              <w:t>Примітка</w:t>
            </w:r>
          </w:p>
        </w:tc>
        <w:tc>
          <w:tcPr>
            <w:tcW w:w="5518" w:type="dxa"/>
            <w:tcBorders>
              <w:top w:val="single" w:sz="4" w:space="0" w:color="000000"/>
              <w:left w:val="single" w:sz="4" w:space="0" w:color="000000"/>
              <w:bottom w:val="single" w:sz="4" w:space="0" w:color="000000"/>
              <w:right w:val="single" w:sz="4" w:space="0" w:color="000000"/>
            </w:tcBorders>
          </w:tcPr>
          <w:p w:rsidR="00DF2C81" w:rsidRDefault="002C1002">
            <w:pPr>
              <w:pBdr>
                <w:top w:val="nil"/>
                <w:left w:val="nil"/>
                <w:bottom w:val="nil"/>
                <w:right w:val="nil"/>
                <w:between w:val="nil"/>
              </w:pBdr>
              <w:jc w:val="both"/>
              <w:rPr>
                <w:color w:val="000000"/>
                <w:sz w:val="24"/>
                <w:szCs w:val="24"/>
              </w:rPr>
            </w:pPr>
            <w:r>
              <w:rPr>
                <w:color w:val="000000"/>
                <w:sz w:val="24"/>
                <w:szCs w:val="24"/>
              </w:rPr>
              <w:t>У разі ненадання даних, що є обов’язковими для подання, згідно з формою додатка 1 до Порядку, повідомлення повертається з рекомендаціями щодо усунення недоліків.</w:t>
            </w:r>
          </w:p>
          <w:p w:rsidR="00DF2C81" w:rsidRDefault="002C1002">
            <w:pPr>
              <w:pBdr>
                <w:top w:val="nil"/>
                <w:left w:val="nil"/>
                <w:bottom w:val="nil"/>
                <w:right w:val="nil"/>
                <w:between w:val="nil"/>
              </w:pBdr>
              <w:jc w:val="both"/>
              <w:rPr>
                <w:color w:val="000000"/>
                <w:sz w:val="24"/>
                <w:szCs w:val="24"/>
              </w:rPr>
            </w:pPr>
            <w:r>
              <w:rPr>
                <w:color w:val="000000"/>
                <w:sz w:val="24"/>
                <w:szCs w:val="24"/>
              </w:rPr>
              <w:t>У випадках, установлених у Порядку ведення електронної системи, у разі подання повідомлення через електронний кабінет, унесення до Реєстру будівельної діяльності інформації, зазначеної в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електронної системи.</w:t>
            </w:r>
          </w:p>
          <w:p w:rsidR="00DF2C81" w:rsidRDefault="002C1002">
            <w:pPr>
              <w:pBdr>
                <w:top w:val="nil"/>
                <w:left w:val="nil"/>
                <w:bottom w:val="nil"/>
                <w:right w:val="nil"/>
                <w:between w:val="nil"/>
              </w:pBdr>
              <w:jc w:val="both"/>
              <w:rPr>
                <w:color w:val="000000"/>
                <w:sz w:val="24"/>
                <w:szCs w:val="24"/>
                <w:highlight w:val="white"/>
              </w:rPr>
            </w:pPr>
            <w:r>
              <w:rPr>
                <w:color w:val="000000"/>
                <w:sz w:val="24"/>
                <w:szCs w:val="24"/>
                <w:highlight w:val="white"/>
              </w:rPr>
              <w:t xml:space="preserve">Повідомлення про початок виконання підготовчих робіт не дає права на виконання будівельних робіт. </w:t>
            </w:r>
          </w:p>
          <w:p w:rsidR="00DF2C81" w:rsidRDefault="002C1002">
            <w:pPr>
              <w:pBdr>
                <w:top w:val="nil"/>
                <w:left w:val="nil"/>
                <w:bottom w:val="nil"/>
                <w:right w:val="nil"/>
                <w:between w:val="nil"/>
              </w:pBdr>
              <w:jc w:val="both"/>
              <w:rPr>
                <w:color w:val="000000"/>
                <w:sz w:val="24"/>
                <w:szCs w:val="24"/>
                <w:highlight w:val="white"/>
              </w:rPr>
            </w:pPr>
            <w:r>
              <w:rPr>
                <w:color w:val="000000"/>
                <w:sz w:val="24"/>
                <w:szCs w:val="24"/>
                <w:highlight w:val="white"/>
              </w:rPr>
              <w:t xml:space="preserve">Замовник несе відповідальність за повноту та </w:t>
            </w:r>
            <w:r>
              <w:rPr>
                <w:color w:val="000000"/>
                <w:sz w:val="24"/>
                <w:szCs w:val="24"/>
                <w:highlight w:val="white"/>
              </w:rPr>
              <w:lastRenderedPageBreak/>
              <w:t>достовірність даних, зазначених у поданому ним повідомленні</w:t>
            </w:r>
          </w:p>
        </w:tc>
      </w:tr>
    </w:tbl>
    <w:p w:rsidR="00DF2C81" w:rsidRDefault="002C1002">
      <w:pPr>
        <w:pBdr>
          <w:top w:val="nil"/>
          <w:left w:val="nil"/>
          <w:bottom w:val="nil"/>
          <w:right w:val="nil"/>
          <w:between w:val="nil"/>
        </w:pBdr>
        <w:ind w:right="-285"/>
        <w:jc w:val="both"/>
        <w:rPr>
          <w:color w:val="000000"/>
          <w:sz w:val="24"/>
          <w:szCs w:val="24"/>
        </w:rPr>
      </w:pPr>
      <w:r>
        <w:rPr>
          <w:color w:val="000000"/>
          <w:sz w:val="24"/>
          <w:szCs w:val="24"/>
        </w:rPr>
        <w:lastRenderedPageBreak/>
        <w:t>* У випадку наявності двох і більше замовників та/або двох і більше земельних ділянок, відповідна інформація зазначається в додатках, що є невід’ємною частиною документа, який подається для отримання послуги.</w:t>
      </w:r>
    </w:p>
    <w:p w:rsidR="00DF2C81" w:rsidRDefault="002C1002">
      <w:pPr>
        <w:pBdr>
          <w:top w:val="nil"/>
          <w:left w:val="nil"/>
          <w:bottom w:val="nil"/>
          <w:right w:val="nil"/>
          <w:between w:val="nil"/>
        </w:pBdr>
        <w:ind w:right="-285"/>
        <w:jc w:val="both"/>
        <w:rPr>
          <w:color w:val="000000"/>
          <w:sz w:val="24"/>
          <w:szCs w:val="24"/>
        </w:rPr>
      </w:pPr>
      <w:r>
        <w:rPr>
          <w:color w:val="000000"/>
          <w:sz w:val="24"/>
          <w:szCs w:val="24"/>
        </w:rPr>
        <w:t>** Відповідно до п. 71 Порядку ведення Єдиної державної електронної системи у сфері будівництва, затвердженого Постановою Кабінету Міністрів від 23 червня 2021 року №681 «Деякі питання забезпечення функціонування Єдиної державної електронної системи у сфері будівництва»: «У разі,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 визначені пунктом 59 цього Порядку, повідомлення про початок виконання підготовчих/будівельних робіт, які створено/вчинено до запровадження його створення/вчинення з використанням електронної системи, відомості про такий документ надсилаються автоматично програмними засобами електронної системи до суб’єкта, який видав такий документ (правонаступнику – в разі його наявності), за умови авторизації такого користувача в електронному кабінеті. Суб’єкт, який видав документ, протягом п’яти робочих днів з дня отримання відомостей підтверджує видачу такого документа та вносить відомості про такий документ та його скановану копію (за наявності) до Реєстру будівельної діяльності електронної системи або повідомляє про внесення замовником будівництва недостовірних відомостей.».</w:t>
      </w:r>
    </w:p>
    <w:p w:rsidR="00DF2C81" w:rsidRDefault="00DF2C81">
      <w:pPr>
        <w:pBdr>
          <w:top w:val="nil"/>
          <w:left w:val="nil"/>
          <w:bottom w:val="nil"/>
          <w:right w:val="nil"/>
          <w:between w:val="nil"/>
        </w:pBdr>
        <w:rPr>
          <w:color w:val="000000"/>
          <w:sz w:val="28"/>
          <w:szCs w:val="28"/>
        </w:rPr>
      </w:pPr>
    </w:p>
    <w:sectPr w:rsidR="00DF2C81">
      <w:headerReference w:type="default" r:id="rId7"/>
      <w:pgSz w:w="11906" w:h="16838"/>
      <w:pgMar w:top="709" w:right="992" w:bottom="993" w:left="1418" w:header="567"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55" w:rsidRDefault="002C1002">
      <w:r>
        <w:separator/>
      </w:r>
    </w:p>
  </w:endnote>
  <w:endnote w:type="continuationSeparator" w:id="0">
    <w:p w:rsidR="00122E55" w:rsidRDefault="002C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55" w:rsidRDefault="002C1002">
      <w:r>
        <w:separator/>
      </w:r>
    </w:p>
  </w:footnote>
  <w:footnote w:type="continuationSeparator" w:id="0">
    <w:p w:rsidR="00122E55" w:rsidRDefault="002C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81" w:rsidRDefault="002C1002">
    <w:pPr>
      <w:pBdr>
        <w:top w:val="nil"/>
        <w:left w:val="nil"/>
        <w:bottom w:val="nil"/>
        <w:right w:val="nil"/>
        <w:between w:val="nil"/>
      </w:pBdr>
      <w:tabs>
        <w:tab w:val="center" w:pos="4677"/>
        <w:tab w:val="right" w:pos="9355"/>
      </w:tabs>
      <w:jc w:val="center"/>
      <w:rPr>
        <w:color w:val="000000"/>
        <w:sz w:val="28"/>
        <w:szCs w:val="28"/>
      </w:rPr>
    </w:pPr>
    <w:r>
      <w:rPr>
        <w:color w:val="000000"/>
        <w:sz w:val="24"/>
        <w:szCs w:val="24"/>
      </w:rPr>
      <w:fldChar w:fldCharType="begin"/>
    </w:r>
    <w:r>
      <w:rPr>
        <w:color w:val="000000"/>
        <w:sz w:val="24"/>
        <w:szCs w:val="24"/>
      </w:rPr>
      <w:instrText>PAGE</w:instrText>
    </w:r>
    <w:r>
      <w:rPr>
        <w:color w:val="000000"/>
        <w:sz w:val="24"/>
        <w:szCs w:val="24"/>
      </w:rPr>
      <w:fldChar w:fldCharType="separate"/>
    </w:r>
    <w:r w:rsidR="00C57C0B">
      <w:rPr>
        <w:noProof/>
        <w:color w:val="000000"/>
        <w:sz w:val="24"/>
        <w:szCs w:val="24"/>
      </w:rPr>
      <w:t>2</w:t>
    </w:r>
    <w:r>
      <w:rPr>
        <w:color w:val="000000"/>
        <w:sz w:val="24"/>
        <w:szCs w:val="24"/>
      </w:rPr>
      <w:fldChar w:fldCharType="end"/>
    </w:r>
  </w:p>
  <w:p w:rsidR="00DF2C81" w:rsidRDefault="00DF2C81">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2C81"/>
    <w:rsid w:val="00122E55"/>
    <w:rsid w:val="00147E0F"/>
    <w:rsid w:val="002C1002"/>
    <w:rsid w:val="0040347B"/>
    <w:rsid w:val="0075348A"/>
    <w:rsid w:val="00C31A9D"/>
    <w:rsid w:val="00C57C0B"/>
    <w:rsid w:val="00DF2C81"/>
    <w:rsid w:val="00E4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49942">
      <w:bodyDiv w:val="1"/>
      <w:marLeft w:val="0"/>
      <w:marRight w:val="0"/>
      <w:marTop w:val="0"/>
      <w:marBottom w:val="0"/>
      <w:divBdr>
        <w:top w:val="none" w:sz="0" w:space="0" w:color="auto"/>
        <w:left w:val="none" w:sz="0" w:space="0" w:color="auto"/>
        <w:bottom w:val="none" w:sz="0" w:space="0" w:color="auto"/>
        <w:right w:val="none" w:sz="0" w:space="0" w:color="auto"/>
      </w:divBdr>
    </w:div>
    <w:div w:id="1260258571">
      <w:bodyDiv w:val="1"/>
      <w:marLeft w:val="0"/>
      <w:marRight w:val="0"/>
      <w:marTop w:val="0"/>
      <w:marBottom w:val="0"/>
      <w:divBdr>
        <w:top w:val="none" w:sz="0" w:space="0" w:color="auto"/>
        <w:left w:val="none" w:sz="0" w:space="0" w:color="auto"/>
        <w:bottom w:val="none" w:sz="0" w:space="0" w:color="auto"/>
        <w:right w:val="none" w:sz="0" w:space="0" w:color="auto"/>
      </w:divBdr>
    </w:div>
    <w:div w:id="1684933019">
      <w:bodyDiv w:val="1"/>
      <w:marLeft w:val="0"/>
      <w:marRight w:val="0"/>
      <w:marTop w:val="0"/>
      <w:marBottom w:val="0"/>
      <w:divBdr>
        <w:top w:val="none" w:sz="0" w:space="0" w:color="auto"/>
        <w:left w:val="none" w:sz="0" w:space="0" w:color="auto"/>
        <w:bottom w:val="none" w:sz="0" w:space="0" w:color="auto"/>
        <w:right w:val="none" w:sz="0" w:space="0" w:color="auto"/>
      </w:divBdr>
    </w:div>
    <w:div w:id="181825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8</cp:revision>
  <dcterms:created xsi:type="dcterms:W3CDTF">2021-12-24T07:01:00Z</dcterms:created>
  <dcterms:modified xsi:type="dcterms:W3CDTF">2021-12-28T10:23:00Z</dcterms:modified>
</cp:coreProperties>
</file>